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50" w:rsidRDefault="002F2B50" w:rsidP="002F2B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Draft proposal</w:t>
      </w:r>
    </w:p>
    <w:p w:rsidR="002F2B50" w:rsidRDefault="002F2B50" w:rsidP="00787DFC">
      <w:pPr>
        <w:spacing w:after="0"/>
        <w:jc w:val="center"/>
        <w:rPr>
          <w:b/>
          <w:sz w:val="24"/>
          <w:szCs w:val="24"/>
        </w:rPr>
      </w:pPr>
      <w:r w:rsidRPr="002F2B50">
        <w:rPr>
          <w:b/>
          <w:sz w:val="24"/>
          <w:szCs w:val="24"/>
        </w:rPr>
        <w:t xml:space="preserve">Simplification as </w:t>
      </w:r>
      <w:r w:rsidR="008802EE">
        <w:rPr>
          <w:b/>
          <w:sz w:val="24"/>
          <w:szCs w:val="24"/>
        </w:rPr>
        <w:t xml:space="preserve">regards </w:t>
      </w:r>
      <w:r w:rsidR="00FA4BF9">
        <w:rPr>
          <w:b/>
          <w:sz w:val="24"/>
          <w:szCs w:val="24"/>
        </w:rPr>
        <w:t>on-the-spot controls</w:t>
      </w: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3"/>
        <w:gridCol w:w="7547"/>
      </w:tblGrid>
      <w:tr w:rsidR="006826BD" w:rsidTr="002E7E1A">
        <w:tc>
          <w:tcPr>
            <w:tcW w:w="2093" w:type="dxa"/>
            <w:shd w:val="clear" w:color="auto" w:fill="FFFF00"/>
          </w:tcPr>
          <w:p w:rsidR="006826BD" w:rsidRPr="0029671B" w:rsidRDefault="006826BD" w:rsidP="002F2B50">
            <w:pPr>
              <w:spacing w:before="120" w:after="120"/>
              <w:rPr>
                <w:highlight w:val="yellow"/>
              </w:rPr>
            </w:pPr>
            <w:r w:rsidRPr="0029671B">
              <w:rPr>
                <w:highlight w:val="yellow"/>
              </w:rPr>
              <w:t>Title</w:t>
            </w:r>
          </w:p>
        </w:tc>
        <w:tc>
          <w:tcPr>
            <w:tcW w:w="7547" w:type="dxa"/>
            <w:shd w:val="clear" w:color="auto" w:fill="FFFF00"/>
          </w:tcPr>
          <w:p w:rsidR="006826BD" w:rsidRPr="0029671B" w:rsidRDefault="00F92278" w:rsidP="00943DF6">
            <w:pPr>
              <w:spacing w:before="120" w:after="120"/>
              <w:rPr>
                <w:b/>
              </w:rPr>
            </w:pPr>
            <w:r>
              <w:rPr>
                <w:b/>
              </w:rPr>
              <w:t>Direc</w:t>
            </w:r>
            <w:r w:rsidR="002F2B50">
              <w:rPr>
                <w:b/>
              </w:rPr>
              <w:t>t</w:t>
            </w:r>
            <w:r>
              <w:rPr>
                <w:b/>
              </w:rPr>
              <w:t xml:space="preserve"> payments – </w:t>
            </w:r>
            <w:r w:rsidR="00943DF6">
              <w:rPr>
                <w:b/>
              </w:rPr>
              <w:t>Integrated Administration and Control System (IACS)</w:t>
            </w:r>
          </w:p>
        </w:tc>
      </w:tr>
      <w:tr w:rsidR="006826BD" w:rsidTr="002E7E1A">
        <w:tc>
          <w:tcPr>
            <w:tcW w:w="2093" w:type="dxa"/>
          </w:tcPr>
          <w:p w:rsidR="006826BD" w:rsidRDefault="006826BD" w:rsidP="002F2B50">
            <w:pPr>
              <w:spacing w:before="120" w:after="120"/>
            </w:pPr>
            <w:r>
              <w:t>Scope</w:t>
            </w:r>
          </w:p>
        </w:tc>
        <w:tc>
          <w:tcPr>
            <w:tcW w:w="7547" w:type="dxa"/>
          </w:tcPr>
          <w:p w:rsidR="006826BD" w:rsidRDefault="00943DF6" w:rsidP="00C05899">
            <w:pPr>
              <w:spacing w:before="120" w:after="120"/>
              <w:jc w:val="both"/>
            </w:pPr>
            <w:r>
              <w:t xml:space="preserve">simplification </w:t>
            </w:r>
            <w:r w:rsidR="00FA4BF9">
              <w:t>with regard to on-the-spot checks (</w:t>
            </w:r>
            <w:r w:rsidR="00FA4BF9" w:rsidRPr="00956E6E">
              <w:rPr>
                <w:i/>
              </w:rPr>
              <w:t>inter alia</w:t>
            </w:r>
            <w:r w:rsidR="00FA4BF9">
              <w:t xml:space="preserve"> greater possibilities to combine the samples and to reduce the number of c</w:t>
            </w:r>
            <w:r w:rsidR="00C05899">
              <w:t>ontrols</w:t>
            </w:r>
            <w:r w:rsidR="00FA4BF9">
              <w:t>)</w:t>
            </w:r>
          </w:p>
        </w:tc>
      </w:tr>
      <w:tr w:rsidR="006826BD" w:rsidTr="002E7E1A">
        <w:tc>
          <w:tcPr>
            <w:tcW w:w="2093" w:type="dxa"/>
          </w:tcPr>
          <w:p w:rsidR="006826BD" w:rsidRDefault="006826BD" w:rsidP="002F2B50">
            <w:pPr>
              <w:spacing w:before="120" w:after="120"/>
            </w:pPr>
            <w:r>
              <w:t>Legal basis</w:t>
            </w:r>
          </w:p>
        </w:tc>
        <w:tc>
          <w:tcPr>
            <w:tcW w:w="7547" w:type="dxa"/>
          </w:tcPr>
          <w:p w:rsidR="006826BD" w:rsidRPr="002D3010" w:rsidRDefault="00723AEC" w:rsidP="001820EC">
            <w:pPr>
              <w:spacing w:before="120" w:after="120"/>
            </w:pPr>
            <w:r w:rsidRPr="002D3010">
              <w:t xml:space="preserve">Chapter </w:t>
            </w:r>
            <w:r w:rsidR="001820EC">
              <w:t>2</w:t>
            </w:r>
            <w:r w:rsidRPr="002D3010">
              <w:t xml:space="preserve"> of Title V of </w:t>
            </w:r>
            <w:r w:rsidR="006826BD" w:rsidRPr="002D3010">
              <w:t>Regulation 13</w:t>
            </w:r>
            <w:r w:rsidRPr="002D3010">
              <w:t>0</w:t>
            </w:r>
            <w:r w:rsidR="001820EC">
              <w:t>6</w:t>
            </w:r>
            <w:r w:rsidR="006826BD" w:rsidRPr="002D3010">
              <w:t>/2013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6826BD" w:rsidP="002F2B50">
            <w:pPr>
              <w:spacing w:before="120" w:after="120"/>
            </w:pPr>
            <w:r w:rsidRPr="00723AEC">
              <w:t>Current Commission Regulations</w:t>
            </w:r>
          </w:p>
        </w:tc>
        <w:tc>
          <w:tcPr>
            <w:tcW w:w="7547" w:type="dxa"/>
          </w:tcPr>
          <w:p w:rsidR="00723AEC" w:rsidRPr="002F2B50" w:rsidRDefault="00723AEC" w:rsidP="00C05899">
            <w:pPr>
              <w:spacing w:before="120" w:after="120"/>
              <w:jc w:val="both"/>
              <w:rPr>
                <w:b/>
              </w:rPr>
            </w:pPr>
            <w:r w:rsidRPr="002F2B50">
              <w:rPr>
                <w:b/>
              </w:rPr>
              <w:t xml:space="preserve">Commission </w:t>
            </w:r>
            <w:r w:rsidR="00943DF6">
              <w:rPr>
                <w:b/>
              </w:rPr>
              <w:t>Implementing Regulation (EU) No 809</w:t>
            </w:r>
            <w:r w:rsidRPr="002F2B50">
              <w:rPr>
                <w:b/>
              </w:rPr>
              <w:t>/2014</w:t>
            </w:r>
            <w:r w:rsidR="00657854">
              <w:rPr>
                <w:b/>
              </w:rPr>
              <w:t xml:space="preserve"> (amendments </w:t>
            </w:r>
            <w:r w:rsidR="00C05899">
              <w:rPr>
                <w:b/>
              </w:rPr>
              <w:t>to Articles 34 and 36</w:t>
            </w:r>
            <w:r w:rsidR="00657854">
              <w:rPr>
                <w:b/>
              </w:rPr>
              <w:t>)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2F2B50" w:rsidP="002F2B50">
            <w:pPr>
              <w:spacing w:before="120" w:after="120"/>
            </w:pPr>
            <w:r>
              <w:t>Foreseen date of adoption</w:t>
            </w:r>
          </w:p>
        </w:tc>
        <w:tc>
          <w:tcPr>
            <w:tcW w:w="7547" w:type="dxa"/>
          </w:tcPr>
          <w:p w:rsidR="00F6462C" w:rsidRPr="00723AEC" w:rsidRDefault="008802EE" w:rsidP="002F2B50">
            <w:pPr>
              <w:spacing w:before="120" w:after="120"/>
              <w:rPr>
                <w:color w:val="FF0000"/>
              </w:rPr>
            </w:pPr>
            <w:r>
              <w:t xml:space="preserve">End of 2015 / </w:t>
            </w:r>
            <w:r w:rsidR="002F2B50">
              <w:t>Beginning of 2016</w:t>
            </w:r>
          </w:p>
        </w:tc>
      </w:tr>
      <w:tr w:rsidR="002F2B50" w:rsidRPr="00723AEC" w:rsidTr="002E7E1A">
        <w:tc>
          <w:tcPr>
            <w:tcW w:w="2093" w:type="dxa"/>
          </w:tcPr>
          <w:p w:rsidR="002F2B50" w:rsidRPr="00723AEC" w:rsidRDefault="002F2B50" w:rsidP="000545ED">
            <w:pPr>
              <w:spacing w:before="120" w:after="120"/>
            </w:pPr>
            <w:r>
              <w:t>Foreseen first year of implementation</w:t>
            </w:r>
          </w:p>
        </w:tc>
        <w:tc>
          <w:tcPr>
            <w:tcW w:w="7547" w:type="dxa"/>
          </w:tcPr>
          <w:p w:rsidR="002F2B50" w:rsidRPr="005B32A2" w:rsidRDefault="002F2B50" w:rsidP="002F2B50">
            <w:pPr>
              <w:spacing w:before="120" w:after="120"/>
            </w:pPr>
            <w:r>
              <w:t>2016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6E624A" w:rsidP="002F2B50">
            <w:pPr>
              <w:spacing w:before="120" w:after="120"/>
            </w:pPr>
            <w:r w:rsidRPr="00723AEC">
              <w:t>Purpose of proposal</w:t>
            </w:r>
          </w:p>
        </w:tc>
        <w:tc>
          <w:tcPr>
            <w:tcW w:w="7547" w:type="dxa"/>
          </w:tcPr>
          <w:p w:rsidR="00830E0B" w:rsidRDefault="00787DFC" w:rsidP="002F5E43">
            <w:pPr>
              <w:tabs>
                <w:tab w:val="left" w:pos="2160"/>
              </w:tabs>
              <w:spacing w:after="120"/>
              <w:jc w:val="both"/>
              <w:rPr>
                <w:rFonts w:eastAsia="Times New Roman" w:cs="Times New Roman"/>
              </w:rPr>
            </w:pPr>
            <w:r w:rsidRPr="00787DFC">
              <w:rPr>
                <w:rFonts w:eastAsia="Times New Roman" w:cs="Times New Roman"/>
              </w:rPr>
              <w:t xml:space="preserve">The proposal aims at introducing a clear legal basis to allow MS to combine the sample selections for </w:t>
            </w:r>
            <w:r w:rsidR="00830E0B" w:rsidRPr="00830E0B">
              <w:rPr>
                <w:rFonts w:eastAsia="Times New Roman" w:cs="Times New Roman"/>
              </w:rPr>
              <w:t>on-the-spot checks</w:t>
            </w:r>
            <w:r w:rsidR="00830E0B">
              <w:rPr>
                <w:rFonts w:eastAsia="Times New Roman" w:cs="Times New Roman"/>
              </w:rPr>
              <w:t>:</w:t>
            </w:r>
          </w:p>
          <w:p w:rsidR="00830E0B" w:rsidRDefault="00AD3266" w:rsidP="0048193E">
            <w:pPr>
              <w:pStyle w:val="ListParagraph"/>
              <w:numPr>
                <w:ilvl w:val="0"/>
                <w:numId w:val="2"/>
              </w:numPr>
              <w:tabs>
                <w:tab w:val="left" w:pos="2160"/>
              </w:tabs>
              <w:spacing w:after="24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U</w:t>
            </w:r>
            <w:r w:rsidR="00787DFC" w:rsidRPr="00830E0B">
              <w:rPr>
                <w:rFonts w:eastAsia="Times New Roman" w:cs="Times New Roman"/>
              </w:rPr>
              <w:t>nder the 1</w:t>
            </w:r>
            <w:r w:rsidR="00787DFC" w:rsidRPr="00830E0B">
              <w:rPr>
                <w:rFonts w:eastAsia="Times New Roman" w:cs="Times New Roman"/>
                <w:vertAlign w:val="superscript"/>
              </w:rPr>
              <w:t>st</w:t>
            </w:r>
            <w:r w:rsidR="00787DFC" w:rsidRPr="00830E0B">
              <w:rPr>
                <w:rFonts w:eastAsia="Times New Roman" w:cs="Times New Roman"/>
              </w:rPr>
              <w:t xml:space="preserve"> and the 2</w:t>
            </w:r>
            <w:r w:rsidR="00787DFC" w:rsidRPr="00830E0B">
              <w:rPr>
                <w:rFonts w:eastAsia="Times New Roman" w:cs="Times New Roman"/>
                <w:vertAlign w:val="superscript"/>
              </w:rPr>
              <w:t>nd</w:t>
            </w:r>
            <w:r w:rsidR="00787DFC" w:rsidRPr="00830E0B">
              <w:rPr>
                <w:rFonts w:eastAsia="Times New Roman" w:cs="Times New Roman"/>
              </w:rPr>
              <w:t xml:space="preserve"> pillars for the schemes covered by </w:t>
            </w:r>
            <w:r w:rsidR="00830E0B" w:rsidRPr="00830E0B">
              <w:rPr>
                <w:rFonts w:eastAsia="Times New Roman" w:cs="Times New Roman"/>
              </w:rPr>
              <w:t>the integrated administration and control system (</w:t>
            </w:r>
            <w:r w:rsidR="00787DFC" w:rsidRPr="00830E0B">
              <w:rPr>
                <w:rFonts w:eastAsia="Times New Roman" w:cs="Times New Roman"/>
              </w:rPr>
              <w:t>IACS</w:t>
            </w:r>
            <w:r w:rsidR="00830E0B" w:rsidRPr="00830E0B">
              <w:rPr>
                <w:rFonts w:eastAsia="Times New Roman" w:cs="Times New Roman"/>
              </w:rPr>
              <w:t>)</w:t>
            </w:r>
            <w:r w:rsidR="00830E0B">
              <w:rPr>
                <w:rFonts w:eastAsia="Times New Roman" w:cs="Times New Roman"/>
              </w:rPr>
              <w:t xml:space="preserve"> </w:t>
            </w:r>
            <w:r w:rsidR="00787DFC" w:rsidRPr="00830E0B">
              <w:rPr>
                <w:rFonts w:eastAsia="Times New Roman" w:cs="Times New Roman"/>
              </w:rPr>
              <w:t>to allow beneficiaries selected for control under 2</w:t>
            </w:r>
            <w:r w:rsidR="00787DFC" w:rsidRPr="00830E0B">
              <w:rPr>
                <w:rFonts w:eastAsia="Times New Roman" w:cs="Times New Roman"/>
                <w:vertAlign w:val="superscript"/>
              </w:rPr>
              <w:t>nd</w:t>
            </w:r>
            <w:r w:rsidR="00787DFC" w:rsidRPr="00830E0B">
              <w:rPr>
                <w:rFonts w:eastAsia="Times New Roman" w:cs="Times New Roman"/>
              </w:rPr>
              <w:t xml:space="preserve"> pillar measures covered by IACS to be also controlled for the basic payment scheme (BPS) or the single area payment scheme (SAPS) and to be thus counted in the 5% sample for BPS/SAPS. Bridges in the other direction (from the BPS/SAPS sample to the 2</w:t>
            </w:r>
            <w:r w:rsidR="00787DFC" w:rsidRPr="00830E0B">
              <w:rPr>
                <w:rFonts w:eastAsia="Times New Roman" w:cs="Times New Roman"/>
                <w:vertAlign w:val="superscript"/>
              </w:rPr>
              <w:t>nd</w:t>
            </w:r>
            <w:r w:rsidR="00787DFC" w:rsidRPr="00830E0B">
              <w:rPr>
                <w:rFonts w:eastAsia="Times New Roman" w:cs="Times New Roman"/>
              </w:rPr>
              <w:t xml:space="preserve"> pillar sample) are also made possible. </w:t>
            </w:r>
          </w:p>
          <w:p w:rsidR="00787DFC" w:rsidRDefault="00AD3266" w:rsidP="0048193E">
            <w:pPr>
              <w:pStyle w:val="ListParagraph"/>
              <w:numPr>
                <w:ilvl w:val="0"/>
                <w:numId w:val="2"/>
              </w:numPr>
              <w:tabs>
                <w:tab w:val="left" w:pos="2160"/>
              </w:tabs>
              <w:spacing w:after="240"/>
              <w:jc w:val="both"/>
              <w:rPr>
                <w:rFonts w:eastAsia="Times New Roman" w:cs="Times New Roman"/>
              </w:rPr>
            </w:pPr>
            <w:r w:rsidRPr="00830E0B">
              <w:rPr>
                <w:rFonts w:eastAsia="Times New Roman" w:cs="Times New Roman"/>
              </w:rPr>
              <w:t>Within</w:t>
            </w:r>
            <w:r w:rsidR="00787DFC" w:rsidRPr="00830E0B">
              <w:rPr>
                <w:rFonts w:eastAsia="Times New Roman" w:cs="Times New Roman"/>
              </w:rPr>
              <w:t xml:space="preserve"> the 1</w:t>
            </w:r>
            <w:r w:rsidR="00787DFC" w:rsidRPr="00830E0B">
              <w:rPr>
                <w:rFonts w:eastAsia="Times New Roman" w:cs="Times New Roman"/>
                <w:vertAlign w:val="superscript"/>
              </w:rPr>
              <w:t>st</w:t>
            </w:r>
            <w:r w:rsidR="00787DFC" w:rsidRPr="00830E0B">
              <w:rPr>
                <w:rFonts w:eastAsia="Times New Roman" w:cs="Times New Roman"/>
              </w:rPr>
              <w:t xml:space="preserve"> pillar, between area-related and animal-related measures. </w:t>
            </w:r>
          </w:p>
          <w:p w:rsidR="00AD3266" w:rsidRPr="00AD3266" w:rsidRDefault="00AD3266" w:rsidP="0048193E">
            <w:pPr>
              <w:pStyle w:val="ListParagraph"/>
              <w:numPr>
                <w:ilvl w:val="0"/>
                <w:numId w:val="2"/>
              </w:numPr>
              <w:tabs>
                <w:tab w:val="left" w:pos="2160"/>
              </w:tabs>
              <w:spacing w:after="240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Between </w:t>
            </w:r>
            <w:r w:rsidRPr="00787DFC">
              <w:rPr>
                <w:rFonts w:eastAsia="Times New Roman" w:cs="Times New Roman"/>
              </w:rPr>
              <w:t>the specific sample (3%)</w:t>
            </w:r>
            <w:r>
              <w:rPr>
                <w:rFonts w:eastAsia="Times New Roman" w:cs="Times New Roman"/>
              </w:rPr>
              <w:t xml:space="preserve"> </w:t>
            </w:r>
            <w:r w:rsidRPr="00787DFC">
              <w:rPr>
                <w:rFonts w:eastAsia="Times New Roman" w:cs="Times New Roman"/>
              </w:rPr>
              <w:t>of beneficiaries exempted from greening</w:t>
            </w:r>
            <w:r>
              <w:rPr>
                <w:rFonts w:eastAsia="Times New Roman" w:cs="Times New Roman"/>
              </w:rPr>
              <w:t xml:space="preserve"> and </w:t>
            </w:r>
            <w:r w:rsidRPr="00787DFC">
              <w:rPr>
                <w:rFonts w:eastAsia="Times New Roman" w:cs="Times New Roman"/>
              </w:rPr>
              <w:t xml:space="preserve">the </w:t>
            </w:r>
            <w:r w:rsidRPr="00AD3266">
              <w:rPr>
                <w:rFonts w:eastAsia="Times New Roman" w:cs="Times New Roman"/>
              </w:rPr>
              <w:t>main 5% sample of beneficiaries to be controlled for BPS/SAP</w:t>
            </w:r>
            <w:r>
              <w:rPr>
                <w:rFonts w:eastAsia="Times New Roman" w:cs="Times New Roman"/>
              </w:rPr>
              <w:t>S.</w:t>
            </w:r>
          </w:p>
          <w:p w:rsidR="002F5E43" w:rsidRDefault="00787DFC" w:rsidP="002F5E43">
            <w:pPr>
              <w:tabs>
                <w:tab w:val="left" w:pos="2160"/>
              </w:tabs>
              <w:spacing w:after="240"/>
              <w:jc w:val="both"/>
              <w:rPr>
                <w:rFonts w:eastAsia="Times New Roman" w:cs="Times New Roman"/>
                <w:color w:val="000000"/>
              </w:rPr>
            </w:pPr>
            <w:r w:rsidRPr="00787DFC">
              <w:rPr>
                <w:rFonts w:eastAsia="Times New Roman" w:cs="Times New Roman"/>
                <w:color w:val="000000"/>
              </w:rPr>
              <w:t>All these possibilities of combination are illustrated in the flow cha</w:t>
            </w:r>
            <w:r w:rsidR="00830E0B" w:rsidRPr="00830E0B">
              <w:rPr>
                <w:rFonts w:eastAsia="Times New Roman" w:cs="Times New Roman"/>
                <w:color w:val="000000"/>
              </w:rPr>
              <w:t>rt in Annex</w:t>
            </w:r>
            <w:r w:rsidRPr="00787DFC">
              <w:rPr>
                <w:rFonts w:eastAsia="Times New Roman" w:cs="Times New Roman"/>
                <w:color w:val="000000"/>
              </w:rPr>
              <w:t>.</w:t>
            </w:r>
            <w:r w:rsidR="00830E0B">
              <w:rPr>
                <w:rFonts w:eastAsia="Times New Roman" w:cs="Times New Roman"/>
                <w:color w:val="000000"/>
              </w:rPr>
              <w:t xml:space="preserve"> </w:t>
            </w:r>
            <w:r w:rsidRPr="00787DFC">
              <w:rPr>
                <w:rFonts w:eastAsia="Times New Roman" w:cs="Times New Roman"/>
                <w:color w:val="000000"/>
              </w:rPr>
              <w:t>These proposals, aim at limiting/decreasing the number of beneficiaries to be controlled on-the-spot. Fewer controls also mean that each individual control will be deeper in terms of content.</w:t>
            </w:r>
            <w:r w:rsidR="002F5E43">
              <w:rPr>
                <w:rFonts w:eastAsia="Times New Roman" w:cs="Times New Roman"/>
                <w:color w:val="000000"/>
              </w:rPr>
              <w:t xml:space="preserve"> </w:t>
            </w:r>
          </w:p>
          <w:p w:rsidR="00FA4BF9" w:rsidRPr="00542CF2" w:rsidRDefault="00AD3266" w:rsidP="002F5E43">
            <w:pPr>
              <w:tabs>
                <w:tab w:val="left" w:pos="2160"/>
              </w:tabs>
              <w:spacing w:after="240"/>
              <w:jc w:val="both"/>
            </w:pPr>
            <w:r w:rsidRPr="00AD3266">
              <w:rPr>
                <w:rFonts w:eastAsia="Times New Roman" w:cs="Times New Roman"/>
                <w:color w:val="000000"/>
              </w:rPr>
              <w:t>F</w:t>
            </w:r>
            <w:r w:rsidR="00787DFC" w:rsidRPr="00787DFC">
              <w:rPr>
                <w:rFonts w:eastAsia="Times New Roman" w:cs="Times New Roman"/>
                <w:color w:val="000000"/>
              </w:rPr>
              <w:t>urther possibilities (i.e. lightening of the conditions) to reduce the minimum rate of on-the-spot checks for BPS/SAPS from 5% to either 3% or 1% - depending on the situations - for claim year 2016</w:t>
            </w:r>
            <w:r>
              <w:rPr>
                <w:rFonts w:eastAsia="Times New Roman" w:cs="Times New Roman"/>
                <w:color w:val="000000"/>
              </w:rPr>
              <w:t xml:space="preserve"> have also been put forward</w:t>
            </w:r>
            <w:r w:rsidR="00DE306E">
              <w:rPr>
                <w:rStyle w:val="FootnoteReference"/>
                <w:rFonts w:eastAsia="Times New Roman" w:cs="Times New Roman"/>
                <w:color w:val="000000"/>
              </w:rPr>
              <w:footnoteReference w:id="1"/>
            </w:r>
            <w:r w:rsidR="00DE306E">
              <w:rPr>
                <w:rFonts w:eastAsia="Times New Roman" w:cs="Times New Roman"/>
                <w:color w:val="000000"/>
              </w:rPr>
              <w:t>.</w:t>
            </w:r>
            <w:r w:rsidR="00787DFC" w:rsidRPr="00787DFC">
              <w:rPr>
                <w:rFonts w:eastAsia="Times New Roman" w:cs="Times New Roman"/>
                <w:color w:val="000000"/>
              </w:rPr>
              <w:t xml:space="preserve"> </w:t>
            </w:r>
            <w:r w:rsidR="00FA4BF9">
              <w:rPr>
                <w:rFonts w:eastAsia="Times New Roman" w:cs="Times New Roman"/>
                <w:color w:val="000000"/>
              </w:rPr>
              <w:t>Finally, some provisions have also been included for animal-related aid schemes clarifying how the controls should be planned in case there is a "floating retention period".</w:t>
            </w:r>
          </w:p>
        </w:tc>
      </w:tr>
    </w:tbl>
    <w:p w:rsidR="001E4A7D" w:rsidRPr="006826BD" w:rsidRDefault="00FE773C" w:rsidP="002E7E1A">
      <w:pPr>
        <w:jc w:val="right"/>
      </w:pPr>
      <w:r w:rsidRPr="00723AEC">
        <w:rPr>
          <w:b/>
          <w:i/>
          <w:sz w:val="20"/>
          <w:szCs w:val="20"/>
        </w:rPr>
        <w:t xml:space="preserve">Version: </w:t>
      </w:r>
      <w:r w:rsidR="002E7E1A">
        <w:rPr>
          <w:b/>
          <w:i/>
          <w:sz w:val="20"/>
          <w:szCs w:val="20"/>
        </w:rPr>
        <w:t>2</w:t>
      </w:r>
      <w:r w:rsidR="0048193E">
        <w:rPr>
          <w:b/>
          <w:i/>
          <w:sz w:val="20"/>
          <w:szCs w:val="20"/>
        </w:rPr>
        <w:t>8</w:t>
      </w:r>
      <w:bookmarkStart w:id="0" w:name="_GoBack"/>
      <w:bookmarkEnd w:id="0"/>
      <w:r w:rsidR="00BA4ED7" w:rsidRPr="00723AEC">
        <w:rPr>
          <w:b/>
          <w:i/>
          <w:sz w:val="20"/>
          <w:szCs w:val="20"/>
        </w:rPr>
        <w:t xml:space="preserve"> October </w:t>
      </w:r>
      <w:r w:rsidRPr="00723AEC">
        <w:rPr>
          <w:b/>
          <w:i/>
          <w:sz w:val="20"/>
          <w:szCs w:val="20"/>
        </w:rPr>
        <w:t>2015</w:t>
      </w:r>
    </w:p>
    <w:sectPr w:rsidR="001E4A7D" w:rsidRPr="006826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BD" w:rsidRDefault="006826BD" w:rsidP="006826BD">
      <w:pPr>
        <w:spacing w:after="0" w:line="240" w:lineRule="auto"/>
      </w:pPr>
      <w:r>
        <w:separator/>
      </w:r>
    </w:p>
  </w:endnote>
  <w:end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BD" w:rsidRDefault="006826BD" w:rsidP="006826BD">
      <w:pPr>
        <w:spacing w:after="0" w:line="240" w:lineRule="auto"/>
      </w:pPr>
      <w:r>
        <w:separator/>
      </w:r>
    </w:p>
  </w:footnote>
  <w:foot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footnote>
  <w:footnote w:id="1">
    <w:p w:rsidR="00DE306E" w:rsidRPr="00DE306E" w:rsidRDefault="00DE306E" w:rsidP="00DE306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7DFC">
        <w:rPr>
          <w:rFonts w:eastAsia="Times New Roman" w:cs="Times New Roman"/>
          <w:sz w:val="22"/>
          <w:szCs w:val="22"/>
        </w:rPr>
        <w:t>By putting forward this proposal, DG AGRI hence promotes the so-called 3-year up-date of the Land Parcel Identification System (LPIS)</w:t>
      </w:r>
      <w:r w:rsidRPr="00AD3266">
        <w:rPr>
          <w:rFonts w:eastAsia="Times New Roman" w:cs="Times New Roman"/>
          <w:sz w:val="22"/>
          <w:szCs w:val="22"/>
          <w:vertAlign w:val="superscript"/>
        </w:rPr>
        <w:t xml:space="preserve"> </w:t>
      </w:r>
      <w:r w:rsidRPr="00AD3266">
        <w:rPr>
          <w:rFonts w:eastAsia="Times New Roman" w:cs="Times New Roman"/>
          <w:sz w:val="22"/>
          <w:szCs w:val="22"/>
          <w:vertAlign w:val="superscript"/>
        </w:rPr>
        <w:footnoteRef/>
      </w:r>
      <w:r w:rsidRPr="00787DFC">
        <w:rPr>
          <w:rFonts w:eastAsia="Times New Roman" w:cs="Times New Roman"/>
          <w:sz w:val="22"/>
          <w:szCs w:val="22"/>
        </w:rPr>
        <w:t xml:space="preserve"> which is another pre-condition to be fulfilled for those Member States that want to reduce the level of on-the-spot checks to 1%. </w:t>
      </w:r>
      <w:r w:rsidRPr="00830E0B">
        <w:rPr>
          <w:sz w:val="22"/>
          <w:szCs w:val="22"/>
        </w:rPr>
        <w:t>The more Member States are given an incentive to meet the conditions to reduce the control rate, the more beneficial it is for the quality and regular up-date of the LPIS, which in turn should be beneficial to farmers when lodging their claim as more recent information is made available to them.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BD" w:rsidRDefault="006826BD" w:rsidP="00536CA5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2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3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4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5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9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4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6">
    <w:nsid w:val="7AA01E55"/>
    <w:multiLevelType w:val="hybridMultilevel"/>
    <w:tmpl w:val="99FCD924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16"/>
  </w:num>
  <w:num w:numId="3">
    <w:abstractNumId w:val="11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2"/>
  </w:num>
  <w:num w:numId="9">
    <w:abstractNumId w:val="14"/>
  </w:num>
  <w:num w:numId="10">
    <w:abstractNumId w:val="13"/>
  </w:num>
  <w:num w:numId="11">
    <w:abstractNumId w:val="15"/>
  </w:num>
  <w:num w:numId="12">
    <w:abstractNumId w:val="3"/>
  </w:num>
  <w:num w:numId="13">
    <w:abstractNumId w:val="6"/>
  </w:num>
  <w:num w:numId="14">
    <w:abstractNumId w:val="9"/>
  </w:num>
  <w:num w:numId="15">
    <w:abstractNumId w:val="7"/>
  </w:num>
  <w:num w:numId="16">
    <w:abstractNumId w:val="0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826BD"/>
    <w:rsid w:val="0002306F"/>
    <w:rsid w:val="00024E84"/>
    <w:rsid w:val="00032B08"/>
    <w:rsid w:val="000545ED"/>
    <w:rsid w:val="00081623"/>
    <w:rsid w:val="000E71E1"/>
    <w:rsid w:val="001570EC"/>
    <w:rsid w:val="001711EA"/>
    <w:rsid w:val="00174262"/>
    <w:rsid w:val="001820EC"/>
    <w:rsid w:val="001927A1"/>
    <w:rsid w:val="001E4A7D"/>
    <w:rsid w:val="00211167"/>
    <w:rsid w:val="0022673C"/>
    <w:rsid w:val="00234970"/>
    <w:rsid w:val="00280726"/>
    <w:rsid w:val="00283454"/>
    <w:rsid w:val="0029671B"/>
    <w:rsid w:val="002A68D6"/>
    <w:rsid w:val="002B099C"/>
    <w:rsid w:val="002D3010"/>
    <w:rsid w:val="002E7E1A"/>
    <w:rsid w:val="002F2B50"/>
    <w:rsid w:val="002F5E43"/>
    <w:rsid w:val="003244F8"/>
    <w:rsid w:val="0035252E"/>
    <w:rsid w:val="0038120E"/>
    <w:rsid w:val="00396517"/>
    <w:rsid w:val="003E4772"/>
    <w:rsid w:val="00423408"/>
    <w:rsid w:val="00431A8C"/>
    <w:rsid w:val="00450BF3"/>
    <w:rsid w:val="0045787D"/>
    <w:rsid w:val="0047460D"/>
    <w:rsid w:val="0048193E"/>
    <w:rsid w:val="004962BC"/>
    <w:rsid w:val="004F154A"/>
    <w:rsid w:val="00536CA5"/>
    <w:rsid w:val="00542CF2"/>
    <w:rsid w:val="00585ECE"/>
    <w:rsid w:val="005E5EC6"/>
    <w:rsid w:val="00633E98"/>
    <w:rsid w:val="00657854"/>
    <w:rsid w:val="006826BD"/>
    <w:rsid w:val="006A32AC"/>
    <w:rsid w:val="006A42A0"/>
    <w:rsid w:val="006E624A"/>
    <w:rsid w:val="006F6A96"/>
    <w:rsid w:val="007004E1"/>
    <w:rsid w:val="00723AEC"/>
    <w:rsid w:val="007359AF"/>
    <w:rsid w:val="00787DFC"/>
    <w:rsid w:val="00792EDC"/>
    <w:rsid w:val="007D13D1"/>
    <w:rsid w:val="00830E0B"/>
    <w:rsid w:val="00852683"/>
    <w:rsid w:val="008802EE"/>
    <w:rsid w:val="00911702"/>
    <w:rsid w:val="00943DF6"/>
    <w:rsid w:val="00956E6E"/>
    <w:rsid w:val="009E372D"/>
    <w:rsid w:val="00AC165D"/>
    <w:rsid w:val="00AD3266"/>
    <w:rsid w:val="00B07A02"/>
    <w:rsid w:val="00B46372"/>
    <w:rsid w:val="00B73F4A"/>
    <w:rsid w:val="00B9668E"/>
    <w:rsid w:val="00BA4ED7"/>
    <w:rsid w:val="00BE483D"/>
    <w:rsid w:val="00C05899"/>
    <w:rsid w:val="00C63117"/>
    <w:rsid w:val="00D02118"/>
    <w:rsid w:val="00D10BFA"/>
    <w:rsid w:val="00D400FA"/>
    <w:rsid w:val="00D52BDA"/>
    <w:rsid w:val="00D758B1"/>
    <w:rsid w:val="00DE0851"/>
    <w:rsid w:val="00DE306E"/>
    <w:rsid w:val="00DE5CA3"/>
    <w:rsid w:val="00E052D7"/>
    <w:rsid w:val="00E140AE"/>
    <w:rsid w:val="00E638C3"/>
    <w:rsid w:val="00EB1C18"/>
    <w:rsid w:val="00F6462C"/>
    <w:rsid w:val="00F91013"/>
    <w:rsid w:val="00F92278"/>
    <w:rsid w:val="00FA4BF9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48193E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48193E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48193E"/>
    <w:pPr>
      <w:numPr>
        <w:numId w:val="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48193E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Normal"/>
    <w:rsid w:val="0048193E"/>
    <w:pPr>
      <w:numPr>
        <w:numId w:val="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48193E"/>
    <w:pPr>
      <w:numPr>
        <w:numId w:val="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48193E"/>
    <w:pPr>
      <w:numPr>
        <w:numId w:val="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48193E"/>
    <w:pPr>
      <w:numPr>
        <w:numId w:val="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48193E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48193E"/>
    <w:pPr>
      <w:numPr>
        <w:numId w:val="1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48193E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48193E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48193E"/>
    <w:pPr>
      <w:numPr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48193E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Normal"/>
    <w:rsid w:val="0048193E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48193E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48193E"/>
    <w:pPr>
      <w:numPr>
        <w:ilvl w:val="1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48193E"/>
    <w:pPr>
      <w:numPr>
        <w:ilvl w:val="1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48193E"/>
    <w:pPr>
      <w:numPr>
        <w:ilvl w:val="1"/>
        <w:numId w:val="15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48193E"/>
    <w:pPr>
      <w:numPr>
        <w:ilvl w:val="1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48193E"/>
    <w:pPr>
      <w:numPr>
        <w:ilvl w:val="1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48193E"/>
    <w:pPr>
      <w:numPr>
        <w:ilvl w:val="2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48193E"/>
    <w:pPr>
      <w:numPr>
        <w:ilvl w:val="2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48193E"/>
    <w:pPr>
      <w:numPr>
        <w:ilvl w:val="2"/>
        <w:numId w:val="15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48193E"/>
    <w:pPr>
      <w:numPr>
        <w:ilvl w:val="2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48193E"/>
    <w:pPr>
      <w:numPr>
        <w:ilvl w:val="2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48193E"/>
    <w:pPr>
      <w:numPr>
        <w:ilvl w:val="3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48193E"/>
    <w:pPr>
      <w:numPr>
        <w:ilvl w:val="3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48193E"/>
    <w:pPr>
      <w:numPr>
        <w:ilvl w:val="3"/>
        <w:numId w:val="15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48193E"/>
    <w:pPr>
      <w:numPr>
        <w:ilvl w:val="3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48193E"/>
    <w:pPr>
      <w:numPr>
        <w:ilvl w:val="3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48193E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48193E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">
    <w:name w:val="List"/>
    <w:basedOn w:val="Normal"/>
    <w:uiPriority w:val="99"/>
    <w:semiHidden/>
    <w:unhideWhenUsed/>
    <w:rsid w:val="00787DF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48193E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48193E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48193E"/>
    <w:pPr>
      <w:numPr>
        <w:numId w:val="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48193E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Normal"/>
    <w:rsid w:val="0048193E"/>
    <w:pPr>
      <w:numPr>
        <w:numId w:val="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48193E"/>
    <w:pPr>
      <w:numPr>
        <w:numId w:val="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48193E"/>
    <w:pPr>
      <w:numPr>
        <w:numId w:val="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48193E"/>
    <w:pPr>
      <w:numPr>
        <w:numId w:val="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48193E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48193E"/>
    <w:pPr>
      <w:numPr>
        <w:numId w:val="1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48193E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48193E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48193E"/>
    <w:pPr>
      <w:numPr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48193E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Normal"/>
    <w:rsid w:val="0048193E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48193E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48193E"/>
    <w:pPr>
      <w:numPr>
        <w:ilvl w:val="1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48193E"/>
    <w:pPr>
      <w:numPr>
        <w:ilvl w:val="1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48193E"/>
    <w:pPr>
      <w:numPr>
        <w:ilvl w:val="1"/>
        <w:numId w:val="15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48193E"/>
    <w:pPr>
      <w:numPr>
        <w:ilvl w:val="1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48193E"/>
    <w:pPr>
      <w:numPr>
        <w:ilvl w:val="1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48193E"/>
    <w:pPr>
      <w:numPr>
        <w:ilvl w:val="2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48193E"/>
    <w:pPr>
      <w:numPr>
        <w:ilvl w:val="2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48193E"/>
    <w:pPr>
      <w:numPr>
        <w:ilvl w:val="2"/>
        <w:numId w:val="15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48193E"/>
    <w:pPr>
      <w:numPr>
        <w:ilvl w:val="2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48193E"/>
    <w:pPr>
      <w:numPr>
        <w:ilvl w:val="2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48193E"/>
    <w:pPr>
      <w:numPr>
        <w:ilvl w:val="3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48193E"/>
    <w:pPr>
      <w:numPr>
        <w:ilvl w:val="3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48193E"/>
    <w:pPr>
      <w:numPr>
        <w:ilvl w:val="3"/>
        <w:numId w:val="15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48193E"/>
    <w:pPr>
      <w:numPr>
        <w:ilvl w:val="3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48193E"/>
    <w:pPr>
      <w:numPr>
        <w:ilvl w:val="3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48193E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48193E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">
    <w:name w:val="List"/>
    <w:basedOn w:val="Normal"/>
    <w:uiPriority w:val="99"/>
    <w:semiHidden/>
    <w:unhideWhenUsed/>
    <w:rsid w:val="00787DFC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AF92-C84C-488C-9635-00AF2FA2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159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MANNING Robin (AGRI)</dc:creator>
  <cp:lastModifiedBy>CLISSON Nicolas (AGRI)</cp:lastModifiedBy>
  <cp:revision>14</cp:revision>
  <dcterms:created xsi:type="dcterms:W3CDTF">2015-10-22T08:20:00Z</dcterms:created>
  <dcterms:modified xsi:type="dcterms:W3CDTF">2015-10-28T17:13:00Z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DocType">
    <vt:lpwstr>NOT.DOT</vt:lpwstr>
  </property>
  <property fmtid="{D5CDD505-2E9C-101B-9397-08002B2CF9AE}" pid="3" name="Created using">
    <vt:lpwstr>3.0</vt:lpwstr>
  </property>
  <property fmtid="{D5CDD505-2E9C-101B-9397-08002B2CF9AE}" pid="4" name="Last edited using">
    <vt:lpwstr>EL 4.6 Build 40001</vt:lpwstr>
  </property>
</Properties>
</file>