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42658" w14:textId="368BD25C" w:rsidR="00FA4822" w:rsidRPr="004F3B99" w:rsidRDefault="004F3B99" w:rsidP="00553C9F">
      <w:pPr>
        <w:spacing w:before="120" w:after="120"/>
        <w:jc w:val="center"/>
        <w:rPr>
          <w:b/>
          <w:noProof/>
          <w:szCs w:val="24"/>
        </w:rPr>
      </w:pPr>
      <w:r w:rsidRPr="004F3B99">
        <w:rPr>
          <w:b/>
          <w:noProof/>
          <w:szCs w:val="24"/>
          <w:highlight w:val="yellow"/>
          <w:u w:val="single"/>
        </w:rPr>
        <w:t>Draft</w:t>
      </w:r>
      <w:r w:rsidRPr="004F3B99">
        <w:rPr>
          <w:b/>
          <w:noProof/>
          <w:szCs w:val="24"/>
        </w:rPr>
        <w:t xml:space="preserve"> </w:t>
      </w:r>
      <w:r w:rsidR="00BF72F6" w:rsidRPr="004F3B99">
        <w:rPr>
          <w:b/>
          <w:noProof/>
          <w:szCs w:val="24"/>
        </w:rPr>
        <w:t xml:space="preserve">RULES OF PROCEDURE OF </w:t>
      </w:r>
      <w:r w:rsidR="00370391" w:rsidRPr="004F3B99">
        <w:rPr>
          <w:b/>
          <w:noProof/>
          <w:szCs w:val="24"/>
        </w:rPr>
        <w:t>THE CIVIL DIALOGUE GROUP</w:t>
      </w:r>
      <w:r w:rsidR="00FA4822" w:rsidRPr="004F3B99">
        <w:rPr>
          <w:b/>
          <w:noProof/>
          <w:szCs w:val="24"/>
        </w:rPr>
        <w:t xml:space="preserve"> </w:t>
      </w:r>
    </w:p>
    <w:p w14:paraId="53CB9A86" w14:textId="5820B9B8" w:rsidR="00BF72F6" w:rsidRPr="00BF72F6" w:rsidRDefault="009B66C5" w:rsidP="00553C9F">
      <w:pPr>
        <w:spacing w:before="120" w:after="120"/>
        <w:jc w:val="center"/>
        <w:rPr>
          <w:b/>
          <w:noProof/>
          <w:szCs w:val="24"/>
        </w:rPr>
      </w:pPr>
      <w:r w:rsidRPr="009B66C5">
        <w:rPr>
          <w:b/>
          <w:i/>
          <w:noProof/>
          <w:szCs w:val="24"/>
        </w:rPr>
        <w:t>ON COMMON AGRICULTURAL POLICY</w:t>
      </w:r>
    </w:p>
    <w:p w14:paraId="244DF879" w14:textId="77777777" w:rsidR="00214DB0" w:rsidRDefault="00214DB0" w:rsidP="00553C9F">
      <w:pPr>
        <w:spacing w:before="120" w:after="120"/>
        <w:rPr>
          <w:noProof/>
          <w:szCs w:val="24"/>
        </w:rPr>
      </w:pPr>
    </w:p>
    <w:p w14:paraId="44F3F3B3" w14:textId="761ABBCD" w:rsidR="00BF72F6" w:rsidRPr="00BF72F6" w:rsidRDefault="00BF72F6" w:rsidP="00553C9F">
      <w:pPr>
        <w:spacing w:before="120" w:after="120"/>
        <w:rPr>
          <w:noProof/>
          <w:szCs w:val="24"/>
        </w:rPr>
      </w:pPr>
      <w:r w:rsidRPr="00BF72F6">
        <w:rPr>
          <w:noProof/>
          <w:szCs w:val="24"/>
        </w:rPr>
        <w:t>THE</w:t>
      </w:r>
      <w:r w:rsidR="00370391">
        <w:rPr>
          <w:noProof/>
          <w:szCs w:val="24"/>
        </w:rPr>
        <w:t xml:space="preserve"> CIVIL DIALOGUE GROUP ON </w:t>
      </w:r>
      <w:r w:rsidR="009B66C5" w:rsidRPr="009B66C5">
        <w:rPr>
          <w:noProof/>
          <w:szCs w:val="24"/>
        </w:rPr>
        <w:t>CAP</w:t>
      </w:r>
      <w:r w:rsidRPr="009B66C5">
        <w:rPr>
          <w:noProof/>
          <w:szCs w:val="24"/>
        </w:rPr>
        <w:t>,</w:t>
      </w:r>
      <w:bookmarkStart w:id="0" w:name="_GoBack"/>
      <w:bookmarkEnd w:id="0"/>
    </w:p>
    <w:p w14:paraId="5DD8FEE1" w14:textId="77777777" w:rsidR="00BF72F6" w:rsidRPr="00BF72F6" w:rsidRDefault="00BF72F6" w:rsidP="00553C9F">
      <w:pPr>
        <w:spacing w:before="120" w:after="120"/>
        <w:rPr>
          <w:noProof/>
          <w:szCs w:val="24"/>
        </w:rPr>
      </w:pPr>
      <w:r w:rsidRPr="00BF72F6">
        <w:rPr>
          <w:noProof/>
          <w:szCs w:val="24"/>
        </w:rPr>
        <w:t>Having regard to Commission Decision setting up the group</w:t>
      </w:r>
      <w:r w:rsidR="00370391">
        <w:rPr>
          <w:rStyle w:val="FootnoteReference"/>
          <w:noProof/>
          <w:szCs w:val="24"/>
        </w:rPr>
        <w:footnoteReference w:id="1"/>
      </w:r>
      <w:r w:rsidR="00370391" w:rsidRPr="00BF72F6">
        <w:rPr>
          <w:noProof/>
          <w:szCs w:val="24"/>
        </w:rPr>
        <w:t xml:space="preserve"> </w:t>
      </w:r>
    </w:p>
    <w:p w14:paraId="68B6EA4F" w14:textId="77777777" w:rsidR="00BF72F6" w:rsidRPr="00BF72F6" w:rsidRDefault="00BF72F6" w:rsidP="00553C9F">
      <w:pPr>
        <w:spacing w:before="120" w:after="120"/>
        <w:rPr>
          <w:noProof/>
          <w:szCs w:val="24"/>
        </w:rPr>
      </w:pPr>
      <w:r w:rsidRPr="00BF72F6">
        <w:rPr>
          <w:noProof/>
          <w:szCs w:val="24"/>
        </w:rPr>
        <w:t>Having regard to the standard rules of procedure of expert groups</w:t>
      </w:r>
      <w:r w:rsidRPr="00BF72F6">
        <w:rPr>
          <w:noProof/>
          <w:szCs w:val="24"/>
          <w:vertAlign w:val="superscript"/>
        </w:rPr>
        <w:footnoteReference w:id="2"/>
      </w:r>
      <w:r w:rsidRPr="00BF72F6">
        <w:rPr>
          <w:noProof/>
          <w:szCs w:val="24"/>
        </w:rPr>
        <w:t>,</w:t>
      </w:r>
    </w:p>
    <w:p w14:paraId="4C47BA1B" w14:textId="5E8A9355" w:rsidR="00BF72F6" w:rsidRDefault="00BF72F6" w:rsidP="00553C9F">
      <w:pPr>
        <w:spacing w:before="120" w:after="120"/>
        <w:rPr>
          <w:noProof/>
          <w:szCs w:val="24"/>
        </w:rPr>
      </w:pPr>
      <w:r w:rsidRPr="00BF72F6">
        <w:rPr>
          <w:noProof/>
          <w:szCs w:val="24"/>
        </w:rPr>
        <w:t>HAS ADOPTED THE FOLLOWING RULES OF PROCEDURE:</w:t>
      </w:r>
    </w:p>
    <w:p w14:paraId="05430AFC" w14:textId="77777777" w:rsidR="00214DB0" w:rsidRPr="00BF72F6" w:rsidRDefault="00214DB0" w:rsidP="00553C9F">
      <w:pPr>
        <w:spacing w:before="120" w:after="120"/>
        <w:rPr>
          <w:noProof/>
          <w:szCs w:val="24"/>
        </w:rPr>
      </w:pPr>
    </w:p>
    <w:p w14:paraId="76BB7CBD" w14:textId="77777777" w:rsidR="00BF72F6" w:rsidRPr="00BF72F6" w:rsidRDefault="00BF72F6" w:rsidP="00553C9F">
      <w:pPr>
        <w:keepNext/>
        <w:spacing w:before="120" w:after="120"/>
        <w:jc w:val="center"/>
        <w:rPr>
          <w:i/>
          <w:noProof/>
          <w:szCs w:val="24"/>
        </w:rPr>
      </w:pPr>
      <w:r w:rsidRPr="00BF72F6">
        <w:rPr>
          <w:i/>
          <w:noProof/>
          <w:szCs w:val="24"/>
        </w:rPr>
        <w:t>Point 1</w:t>
      </w:r>
    </w:p>
    <w:p w14:paraId="11AD642F" w14:textId="77777777" w:rsidR="00BF72F6" w:rsidRPr="00BF72F6" w:rsidRDefault="00BF72F6" w:rsidP="00553C9F">
      <w:pPr>
        <w:keepNext/>
        <w:spacing w:before="120" w:after="120"/>
        <w:jc w:val="center"/>
        <w:rPr>
          <w:b/>
          <w:noProof/>
          <w:szCs w:val="24"/>
        </w:rPr>
      </w:pPr>
      <w:r w:rsidRPr="00BF72F6">
        <w:rPr>
          <w:b/>
          <w:noProof/>
          <w:szCs w:val="24"/>
        </w:rPr>
        <w:t>Operation of the group</w:t>
      </w:r>
    </w:p>
    <w:p w14:paraId="43E92CED" w14:textId="7B28ED12" w:rsidR="00BF72F6" w:rsidRPr="00BF72F6" w:rsidRDefault="00DA5A90" w:rsidP="00553C9F">
      <w:pPr>
        <w:spacing w:before="120" w:after="120"/>
        <w:rPr>
          <w:noProof/>
          <w:szCs w:val="24"/>
        </w:rPr>
      </w:pPr>
      <w:r w:rsidRPr="00BF72F6">
        <w:rPr>
          <w:noProof/>
          <w:szCs w:val="24"/>
        </w:rPr>
        <w:t xml:space="preserve">The group shall act at the request of </w:t>
      </w:r>
      <w:r w:rsidR="004F3B99">
        <w:rPr>
          <w:noProof/>
          <w:szCs w:val="24"/>
        </w:rPr>
        <w:t>the</w:t>
      </w:r>
      <w:r>
        <w:rPr>
          <w:noProof/>
          <w:szCs w:val="24"/>
        </w:rPr>
        <w:t xml:space="preserve"> Chair </w:t>
      </w:r>
      <w:r w:rsidR="004F3B99">
        <w:rPr>
          <w:noProof/>
          <w:szCs w:val="24"/>
        </w:rPr>
        <w:t>from</w:t>
      </w:r>
      <w:r w:rsidR="00B43D81">
        <w:rPr>
          <w:noProof/>
          <w:szCs w:val="24"/>
        </w:rPr>
        <w:t xml:space="preserve"> </w:t>
      </w:r>
      <w:r>
        <w:rPr>
          <w:noProof/>
          <w:szCs w:val="24"/>
        </w:rPr>
        <w:t xml:space="preserve">DG Agriculture and Rural Development (DG AGRI), </w:t>
      </w:r>
      <w:r w:rsidR="00CC2A12">
        <w:rPr>
          <w:noProof/>
          <w:szCs w:val="24"/>
        </w:rPr>
        <w:t>in compliance with the Commission’s horizontal rules on expert groups</w:t>
      </w:r>
      <w:r w:rsidR="00B93A4C">
        <w:rPr>
          <w:rStyle w:val="FootnoteReference"/>
          <w:noProof/>
          <w:szCs w:val="24"/>
        </w:rPr>
        <w:footnoteReference w:id="3"/>
      </w:r>
      <w:r w:rsidR="00B93A4C">
        <w:rPr>
          <w:noProof/>
          <w:szCs w:val="24"/>
        </w:rPr>
        <w:t xml:space="preserve"> (‘the horizontal rules’).</w:t>
      </w:r>
    </w:p>
    <w:p w14:paraId="636D4F5F" w14:textId="77777777" w:rsidR="00BF72F6" w:rsidRPr="00BF72F6" w:rsidRDefault="00BF72F6" w:rsidP="00553C9F">
      <w:pPr>
        <w:keepNext/>
        <w:spacing w:before="120" w:after="120"/>
        <w:jc w:val="center"/>
        <w:rPr>
          <w:i/>
          <w:noProof/>
          <w:szCs w:val="24"/>
        </w:rPr>
      </w:pPr>
      <w:r w:rsidRPr="00BF72F6">
        <w:rPr>
          <w:i/>
          <w:noProof/>
          <w:szCs w:val="24"/>
        </w:rPr>
        <w:t>Point 2</w:t>
      </w:r>
    </w:p>
    <w:p w14:paraId="738AD017" w14:textId="77777777" w:rsidR="00BF72F6" w:rsidRPr="00BF72F6" w:rsidRDefault="00BF72F6" w:rsidP="00553C9F">
      <w:pPr>
        <w:keepNext/>
        <w:spacing w:before="120" w:after="120"/>
        <w:jc w:val="center"/>
        <w:rPr>
          <w:b/>
          <w:noProof/>
          <w:szCs w:val="24"/>
        </w:rPr>
      </w:pPr>
      <w:r w:rsidRPr="00BF72F6">
        <w:rPr>
          <w:b/>
          <w:noProof/>
          <w:szCs w:val="24"/>
        </w:rPr>
        <w:t>Convening a meeting</w:t>
      </w:r>
    </w:p>
    <w:p w14:paraId="2F5E07BB" w14:textId="77777777" w:rsidR="00BF72F6" w:rsidRPr="00BF72F6" w:rsidRDefault="00BF72F6" w:rsidP="00553C9F">
      <w:pPr>
        <w:numPr>
          <w:ilvl w:val="0"/>
          <w:numId w:val="29"/>
        </w:numPr>
        <w:spacing w:before="120" w:after="120"/>
        <w:ind w:left="0" w:hanging="720"/>
        <w:rPr>
          <w:noProof/>
          <w:szCs w:val="24"/>
        </w:rPr>
      </w:pPr>
      <w:r w:rsidRPr="00BF72F6">
        <w:rPr>
          <w:noProof/>
          <w:szCs w:val="24"/>
        </w:rPr>
        <w:t xml:space="preserve">Meetings of the group are convened by the Chair, with the agreement of DG </w:t>
      </w:r>
      <w:r w:rsidR="00A07C38">
        <w:rPr>
          <w:noProof/>
          <w:szCs w:val="24"/>
        </w:rPr>
        <w:t>AGRI</w:t>
      </w:r>
      <w:r w:rsidRPr="00BF72F6">
        <w:rPr>
          <w:noProof/>
          <w:szCs w:val="24"/>
        </w:rPr>
        <w:t xml:space="preserve"> either on its own initiative, or at the request of a simple majority of members after DG </w:t>
      </w:r>
      <w:r w:rsidR="00A07C38">
        <w:rPr>
          <w:noProof/>
          <w:szCs w:val="24"/>
        </w:rPr>
        <w:t xml:space="preserve">AGRI </w:t>
      </w:r>
      <w:r w:rsidRPr="00BF72F6">
        <w:rPr>
          <w:noProof/>
          <w:szCs w:val="24"/>
        </w:rPr>
        <w:t>has given its agreement.</w:t>
      </w:r>
    </w:p>
    <w:p w14:paraId="455B50B3" w14:textId="77777777" w:rsidR="00BF72F6" w:rsidRPr="00BF72F6" w:rsidRDefault="00BF72F6" w:rsidP="00553C9F">
      <w:pPr>
        <w:numPr>
          <w:ilvl w:val="0"/>
          <w:numId w:val="29"/>
        </w:numPr>
        <w:spacing w:before="120" w:after="120"/>
        <w:ind w:left="0" w:hanging="720"/>
        <w:rPr>
          <w:noProof/>
          <w:szCs w:val="24"/>
        </w:rPr>
      </w:pPr>
      <w:r w:rsidRPr="00BF72F6">
        <w:rPr>
          <w:noProof/>
          <w:szCs w:val="24"/>
        </w:rPr>
        <w:t>Joint meetings of the group with other groups may be convened to discuss matters falling within their respective areas of responsibility.</w:t>
      </w:r>
    </w:p>
    <w:p w14:paraId="5B33AC9B" w14:textId="77777777" w:rsidR="00BF72F6" w:rsidRPr="00BF72F6" w:rsidRDefault="00F93C03" w:rsidP="00553C9F">
      <w:pPr>
        <w:numPr>
          <w:ilvl w:val="0"/>
          <w:numId w:val="29"/>
        </w:numPr>
        <w:spacing w:before="120" w:after="120"/>
        <w:ind w:left="0" w:hanging="720"/>
        <w:rPr>
          <w:noProof/>
          <w:szCs w:val="24"/>
        </w:rPr>
      </w:pPr>
      <w:r>
        <w:rPr>
          <w:noProof/>
          <w:szCs w:val="24"/>
        </w:rPr>
        <w:t>In principle, m</w:t>
      </w:r>
      <w:r w:rsidR="00BF72F6" w:rsidRPr="00BF72F6">
        <w:rPr>
          <w:noProof/>
          <w:szCs w:val="24"/>
        </w:rPr>
        <w:t xml:space="preserve">eetings of the group shall be held </w:t>
      </w:r>
      <w:r w:rsidR="00BF72F6" w:rsidRPr="00BF72F6">
        <w:rPr>
          <w:noProof/>
          <w:color w:val="000000"/>
          <w:szCs w:val="24"/>
        </w:rPr>
        <w:t>on Commission premises</w:t>
      </w:r>
      <w:r>
        <w:rPr>
          <w:noProof/>
          <w:color w:val="000000"/>
          <w:szCs w:val="24"/>
        </w:rPr>
        <w:t xml:space="preserve"> or virtually, depending on the circumstances</w:t>
      </w:r>
      <w:r w:rsidR="00BF72F6" w:rsidRPr="00BF72F6">
        <w:rPr>
          <w:noProof/>
          <w:color w:val="000000"/>
          <w:szCs w:val="24"/>
        </w:rPr>
        <w:t>.</w:t>
      </w:r>
    </w:p>
    <w:p w14:paraId="68719E62" w14:textId="77777777" w:rsidR="00BF72F6" w:rsidRPr="00BF72F6" w:rsidRDefault="00BF72F6" w:rsidP="00553C9F">
      <w:pPr>
        <w:keepNext/>
        <w:spacing w:before="120" w:after="120"/>
        <w:jc w:val="center"/>
        <w:rPr>
          <w:i/>
          <w:noProof/>
          <w:szCs w:val="24"/>
        </w:rPr>
      </w:pPr>
      <w:r w:rsidRPr="00BF72F6">
        <w:rPr>
          <w:i/>
          <w:noProof/>
          <w:szCs w:val="24"/>
        </w:rPr>
        <w:t>Point 3</w:t>
      </w:r>
    </w:p>
    <w:p w14:paraId="69D5FAE7" w14:textId="77777777" w:rsidR="00BF72F6" w:rsidRPr="00BF72F6" w:rsidRDefault="00BF72F6" w:rsidP="00553C9F">
      <w:pPr>
        <w:keepNext/>
        <w:spacing w:before="120" w:after="120"/>
        <w:jc w:val="center"/>
        <w:rPr>
          <w:b/>
          <w:noProof/>
          <w:szCs w:val="24"/>
        </w:rPr>
      </w:pPr>
      <w:r w:rsidRPr="00BF72F6">
        <w:rPr>
          <w:b/>
          <w:noProof/>
          <w:szCs w:val="24"/>
        </w:rPr>
        <w:t>Agenda</w:t>
      </w:r>
    </w:p>
    <w:p w14:paraId="51075FEF" w14:textId="77777777" w:rsidR="00BF72F6" w:rsidRPr="00BF72F6" w:rsidRDefault="00BF72F6" w:rsidP="00553C9F">
      <w:pPr>
        <w:numPr>
          <w:ilvl w:val="0"/>
          <w:numId w:val="35"/>
        </w:numPr>
        <w:spacing w:before="120" w:after="120"/>
        <w:ind w:left="0" w:hanging="720"/>
        <w:rPr>
          <w:noProof/>
          <w:szCs w:val="24"/>
        </w:rPr>
      </w:pPr>
      <w:r w:rsidRPr="00BF72F6">
        <w:rPr>
          <w:noProof/>
          <w:szCs w:val="24"/>
        </w:rPr>
        <w:t>The secretariat shall draw up the agenda under the responsibility of the Chair and send it to the members of the group.</w:t>
      </w:r>
    </w:p>
    <w:p w14:paraId="22F842DF" w14:textId="77777777" w:rsidR="00BF72F6" w:rsidRPr="00BF72F6" w:rsidRDefault="00BF72F6" w:rsidP="00553C9F">
      <w:pPr>
        <w:numPr>
          <w:ilvl w:val="0"/>
          <w:numId w:val="35"/>
        </w:numPr>
        <w:spacing w:before="120" w:after="120"/>
        <w:ind w:left="0" w:hanging="720"/>
        <w:rPr>
          <w:noProof/>
          <w:szCs w:val="24"/>
        </w:rPr>
      </w:pPr>
      <w:r w:rsidRPr="00BF72F6">
        <w:rPr>
          <w:noProof/>
          <w:szCs w:val="24"/>
        </w:rPr>
        <w:t>The agenda shall be adopted by the group at the start of the meeting.</w:t>
      </w:r>
    </w:p>
    <w:p w14:paraId="292A1FD5" w14:textId="77777777" w:rsidR="00BF72F6" w:rsidRPr="00BF72F6" w:rsidRDefault="00BF72F6" w:rsidP="00553C9F">
      <w:pPr>
        <w:keepNext/>
        <w:spacing w:before="120" w:after="120"/>
        <w:jc w:val="center"/>
        <w:rPr>
          <w:i/>
          <w:noProof/>
          <w:szCs w:val="24"/>
        </w:rPr>
      </w:pPr>
      <w:r w:rsidRPr="00BF72F6">
        <w:rPr>
          <w:i/>
          <w:noProof/>
          <w:szCs w:val="24"/>
        </w:rPr>
        <w:lastRenderedPageBreak/>
        <w:t>Point 4</w:t>
      </w:r>
    </w:p>
    <w:p w14:paraId="5013F868" w14:textId="77777777" w:rsidR="00BF72F6" w:rsidRPr="00BF72F6" w:rsidRDefault="00BF72F6" w:rsidP="00553C9F">
      <w:pPr>
        <w:keepNext/>
        <w:spacing w:before="120" w:after="120"/>
        <w:jc w:val="center"/>
        <w:rPr>
          <w:b/>
          <w:noProof/>
          <w:szCs w:val="24"/>
        </w:rPr>
      </w:pPr>
      <w:r w:rsidRPr="00BF72F6">
        <w:rPr>
          <w:b/>
          <w:noProof/>
          <w:szCs w:val="24"/>
        </w:rPr>
        <w:t>Documentation to be sent to group members</w:t>
      </w:r>
    </w:p>
    <w:p w14:paraId="292D994E" w14:textId="2AB11513" w:rsidR="00BF72F6" w:rsidRPr="00BF72F6" w:rsidRDefault="00BF72F6" w:rsidP="00553C9F">
      <w:pPr>
        <w:numPr>
          <w:ilvl w:val="0"/>
          <w:numId w:val="34"/>
        </w:numPr>
        <w:spacing w:before="120" w:after="120"/>
        <w:ind w:left="0" w:hanging="720"/>
        <w:rPr>
          <w:noProof/>
          <w:szCs w:val="24"/>
        </w:rPr>
      </w:pPr>
      <w:r w:rsidRPr="00BF72F6">
        <w:rPr>
          <w:noProof/>
          <w:szCs w:val="24"/>
        </w:rPr>
        <w:t>The secretariat shall send the invitation to the meeting and the draft agenda to the gr</w:t>
      </w:r>
      <w:r w:rsidR="00632555">
        <w:rPr>
          <w:noProof/>
          <w:szCs w:val="24"/>
        </w:rPr>
        <w:t>oup members no later than 14</w:t>
      </w:r>
      <w:r w:rsidRPr="00BF72F6">
        <w:rPr>
          <w:noProof/>
          <w:szCs w:val="24"/>
        </w:rPr>
        <w:t xml:space="preserve"> calendar days</w:t>
      </w:r>
      <w:r w:rsidR="00541DE1">
        <w:rPr>
          <w:noProof/>
          <w:szCs w:val="24"/>
        </w:rPr>
        <w:t xml:space="preserve"> </w:t>
      </w:r>
      <w:r w:rsidRPr="00BF72F6">
        <w:rPr>
          <w:noProof/>
          <w:szCs w:val="24"/>
        </w:rPr>
        <w:t>before the date of the meeting.</w:t>
      </w:r>
    </w:p>
    <w:p w14:paraId="555F11E9" w14:textId="621FD933" w:rsidR="00BF72F6" w:rsidRPr="00BF72F6" w:rsidRDefault="00BF72F6" w:rsidP="00553C9F">
      <w:pPr>
        <w:numPr>
          <w:ilvl w:val="0"/>
          <w:numId w:val="34"/>
        </w:numPr>
        <w:spacing w:before="120" w:after="120"/>
        <w:ind w:left="0" w:hanging="720"/>
        <w:rPr>
          <w:noProof/>
          <w:szCs w:val="24"/>
        </w:rPr>
      </w:pPr>
      <w:r w:rsidRPr="00BF72F6">
        <w:rPr>
          <w:noProof/>
          <w:szCs w:val="24"/>
        </w:rPr>
        <w:t xml:space="preserve">The secretariat shall send documents on which the group is consulted to the group members no later than </w:t>
      </w:r>
      <w:r w:rsidR="00632555">
        <w:rPr>
          <w:noProof/>
          <w:szCs w:val="24"/>
        </w:rPr>
        <w:t xml:space="preserve">14 </w:t>
      </w:r>
      <w:r w:rsidRPr="00BF72F6">
        <w:rPr>
          <w:noProof/>
          <w:szCs w:val="24"/>
        </w:rPr>
        <w:t>calendar days before the date of the meeting.</w:t>
      </w:r>
    </w:p>
    <w:p w14:paraId="3B3F09E9" w14:textId="28440D13" w:rsidR="00BF72F6" w:rsidRPr="00BF72F6" w:rsidRDefault="00BF72F6" w:rsidP="00553C9F">
      <w:pPr>
        <w:numPr>
          <w:ilvl w:val="0"/>
          <w:numId w:val="34"/>
        </w:numPr>
        <w:spacing w:before="120" w:after="120"/>
        <w:ind w:left="0" w:hanging="720"/>
        <w:rPr>
          <w:noProof/>
          <w:szCs w:val="24"/>
        </w:rPr>
      </w:pPr>
      <w:r w:rsidRPr="00BF72F6">
        <w:rPr>
          <w:noProof/>
          <w:szCs w:val="24"/>
        </w:rPr>
        <w:t>In urgent or exceptional cases, the time limits for sending the documentation mentioned in paragraph</w:t>
      </w:r>
      <w:r w:rsidR="000A3ECD">
        <w:rPr>
          <w:noProof/>
          <w:szCs w:val="24"/>
        </w:rPr>
        <w:t>s 1 and 2 may be reduced to 5 and 2</w:t>
      </w:r>
      <w:r w:rsidRPr="00BF72F6">
        <w:rPr>
          <w:noProof/>
          <w:szCs w:val="24"/>
        </w:rPr>
        <w:t xml:space="preserve"> calendar days </w:t>
      </w:r>
      <w:r w:rsidR="000A3ECD">
        <w:rPr>
          <w:noProof/>
          <w:szCs w:val="24"/>
        </w:rPr>
        <w:t xml:space="preserve">respectively </w:t>
      </w:r>
      <w:r w:rsidRPr="00BF72F6">
        <w:rPr>
          <w:noProof/>
          <w:szCs w:val="24"/>
        </w:rPr>
        <w:t>before the date of the meeting.</w:t>
      </w:r>
    </w:p>
    <w:p w14:paraId="7C6C098E" w14:textId="77777777" w:rsidR="00BF72F6" w:rsidRPr="00BF72F6" w:rsidRDefault="00BF72F6" w:rsidP="00553C9F">
      <w:pPr>
        <w:keepNext/>
        <w:spacing w:before="120" w:after="120"/>
        <w:jc w:val="center"/>
        <w:rPr>
          <w:i/>
          <w:noProof/>
          <w:szCs w:val="24"/>
        </w:rPr>
      </w:pPr>
      <w:r w:rsidRPr="00BF72F6">
        <w:rPr>
          <w:i/>
          <w:noProof/>
          <w:szCs w:val="24"/>
        </w:rPr>
        <w:t>Point 5</w:t>
      </w:r>
    </w:p>
    <w:p w14:paraId="57B78B97" w14:textId="77777777" w:rsidR="00BF72F6" w:rsidRPr="00BF72F6" w:rsidRDefault="00BF72F6" w:rsidP="00553C9F">
      <w:pPr>
        <w:keepNext/>
        <w:spacing w:before="120" w:after="120"/>
        <w:jc w:val="center"/>
        <w:rPr>
          <w:b/>
          <w:noProof/>
          <w:szCs w:val="24"/>
        </w:rPr>
      </w:pPr>
      <w:r w:rsidRPr="00BF72F6">
        <w:rPr>
          <w:b/>
          <w:noProof/>
          <w:szCs w:val="24"/>
        </w:rPr>
        <w:t>Opinions of the group</w:t>
      </w:r>
    </w:p>
    <w:p w14:paraId="3772F533" w14:textId="1F6B1F8E" w:rsidR="00BF72F6" w:rsidRPr="00632555" w:rsidRDefault="00341F13" w:rsidP="00304E7A">
      <w:pPr>
        <w:spacing w:before="120" w:after="120"/>
        <w:rPr>
          <w:noProof/>
          <w:szCs w:val="24"/>
        </w:rPr>
      </w:pPr>
      <w:r>
        <w:rPr>
          <w:noProof/>
          <w:szCs w:val="24"/>
        </w:rPr>
        <w:t>T</w:t>
      </w:r>
      <w:r w:rsidR="00BF72F6" w:rsidRPr="00632555">
        <w:rPr>
          <w:noProof/>
          <w:szCs w:val="24"/>
        </w:rPr>
        <w:t>he group shall adopt its opinions, recommendations or reports by consensus.</w:t>
      </w:r>
    </w:p>
    <w:p w14:paraId="2EC03231" w14:textId="77777777" w:rsidR="00BF72F6" w:rsidRPr="00BF72F6" w:rsidRDefault="00BF72F6" w:rsidP="00553C9F">
      <w:pPr>
        <w:keepNext/>
        <w:spacing w:before="120" w:after="120"/>
        <w:jc w:val="center"/>
        <w:rPr>
          <w:i/>
          <w:noProof/>
          <w:szCs w:val="24"/>
        </w:rPr>
      </w:pPr>
      <w:r w:rsidRPr="00BF72F6">
        <w:rPr>
          <w:i/>
          <w:noProof/>
          <w:szCs w:val="24"/>
        </w:rPr>
        <w:t>Point 6</w:t>
      </w:r>
    </w:p>
    <w:p w14:paraId="1E525FEA" w14:textId="2F7483C7" w:rsidR="00BF72F6" w:rsidRPr="00BF72F6" w:rsidRDefault="001A640B" w:rsidP="00553C9F">
      <w:pPr>
        <w:keepNext/>
        <w:spacing w:before="120" w:after="120"/>
        <w:jc w:val="center"/>
        <w:rPr>
          <w:b/>
          <w:noProof/>
          <w:szCs w:val="24"/>
        </w:rPr>
      </w:pPr>
      <w:r>
        <w:rPr>
          <w:b/>
          <w:noProof/>
          <w:szCs w:val="24"/>
        </w:rPr>
        <w:t xml:space="preserve">Working </w:t>
      </w:r>
      <w:r w:rsidR="00BF72F6" w:rsidRPr="00BF72F6">
        <w:rPr>
          <w:b/>
          <w:noProof/>
          <w:szCs w:val="24"/>
        </w:rPr>
        <w:t>groups</w:t>
      </w:r>
    </w:p>
    <w:p w14:paraId="59364CE1" w14:textId="4518C060" w:rsidR="00BF72F6" w:rsidRPr="00BF72F6" w:rsidRDefault="00BF72F6" w:rsidP="00553C9F">
      <w:pPr>
        <w:numPr>
          <w:ilvl w:val="0"/>
          <w:numId w:val="30"/>
        </w:numPr>
        <w:spacing w:before="120" w:after="120"/>
        <w:ind w:left="0" w:hanging="720"/>
        <w:rPr>
          <w:noProof/>
          <w:szCs w:val="24"/>
        </w:rPr>
      </w:pPr>
      <w:r w:rsidRPr="00BF72F6">
        <w:rPr>
          <w:noProof/>
          <w:szCs w:val="24"/>
        </w:rPr>
        <w:t xml:space="preserve">DG </w:t>
      </w:r>
      <w:r w:rsidR="007D0EA4">
        <w:rPr>
          <w:noProof/>
          <w:szCs w:val="24"/>
        </w:rPr>
        <w:t>AGRI</w:t>
      </w:r>
      <w:r w:rsidR="001A640B">
        <w:rPr>
          <w:noProof/>
          <w:szCs w:val="24"/>
        </w:rPr>
        <w:t xml:space="preserve"> may set up working </w:t>
      </w:r>
      <w:r w:rsidRPr="00BF72F6">
        <w:rPr>
          <w:noProof/>
          <w:szCs w:val="24"/>
        </w:rPr>
        <w:t xml:space="preserve">groups for the purpose of examining specific questions on the basis of terms of reference defined by DG </w:t>
      </w:r>
      <w:r w:rsidR="007D0EA4">
        <w:rPr>
          <w:noProof/>
          <w:szCs w:val="24"/>
        </w:rPr>
        <w:t>AGRI</w:t>
      </w:r>
      <w:r w:rsidR="001A640B">
        <w:rPr>
          <w:noProof/>
          <w:szCs w:val="24"/>
        </w:rPr>
        <w:t xml:space="preserve">. Working </w:t>
      </w:r>
      <w:r w:rsidRPr="00BF72F6">
        <w:rPr>
          <w:noProof/>
          <w:szCs w:val="24"/>
        </w:rPr>
        <w:t>groups shall operate in compliance with the the horizontal rules and shall report to the</w:t>
      </w:r>
      <w:r w:rsidR="001A640B" w:rsidRPr="001A640B">
        <w:rPr>
          <w:szCs w:val="24"/>
        </w:rPr>
        <w:t xml:space="preserve"> </w:t>
      </w:r>
      <w:r w:rsidR="001A640B">
        <w:rPr>
          <w:szCs w:val="24"/>
        </w:rPr>
        <w:t xml:space="preserve">main </w:t>
      </w:r>
      <w:r w:rsidR="001A640B" w:rsidRPr="0071719C">
        <w:rPr>
          <w:szCs w:val="24"/>
        </w:rPr>
        <w:t>Civil Dialogue Group</w:t>
      </w:r>
      <w:r w:rsidRPr="00BF72F6">
        <w:rPr>
          <w:noProof/>
          <w:szCs w:val="24"/>
        </w:rPr>
        <w:t>. They shall be dissolved as soon as their mandate is fulfilled.</w:t>
      </w:r>
    </w:p>
    <w:p w14:paraId="13302869" w14:textId="6BF4F7DE" w:rsidR="00BF72F6" w:rsidRPr="00BF72F6" w:rsidRDefault="001A640B" w:rsidP="00553C9F">
      <w:pPr>
        <w:numPr>
          <w:ilvl w:val="0"/>
          <w:numId w:val="30"/>
        </w:numPr>
        <w:spacing w:before="120" w:after="120"/>
        <w:ind w:left="0" w:hanging="720"/>
        <w:rPr>
          <w:noProof/>
          <w:szCs w:val="24"/>
        </w:rPr>
      </w:pPr>
      <w:r>
        <w:rPr>
          <w:noProof/>
          <w:szCs w:val="24"/>
        </w:rPr>
        <w:t xml:space="preserve">The members of working </w:t>
      </w:r>
      <w:r w:rsidR="00BF72F6" w:rsidRPr="00BF72F6">
        <w:rPr>
          <w:noProof/>
          <w:szCs w:val="24"/>
        </w:rPr>
        <w:t xml:space="preserve">groups that are not members of the group shall be selected via a public call for applications, in compliance </w:t>
      </w:r>
      <w:r w:rsidR="0011471B">
        <w:rPr>
          <w:noProof/>
          <w:szCs w:val="24"/>
        </w:rPr>
        <w:t xml:space="preserve">with </w:t>
      </w:r>
      <w:r w:rsidR="00BF72F6" w:rsidRPr="00BF72F6">
        <w:rPr>
          <w:noProof/>
          <w:szCs w:val="24"/>
        </w:rPr>
        <w:t>the horizontal rules</w:t>
      </w:r>
      <w:r w:rsidR="00BF72F6" w:rsidRPr="00BF72F6">
        <w:rPr>
          <w:noProof/>
          <w:szCs w:val="24"/>
          <w:vertAlign w:val="superscript"/>
        </w:rPr>
        <w:footnoteReference w:id="4"/>
      </w:r>
      <w:r w:rsidR="00BF72F6" w:rsidRPr="00BF72F6">
        <w:rPr>
          <w:noProof/>
          <w:szCs w:val="24"/>
        </w:rPr>
        <w:t>.</w:t>
      </w:r>
    </w:p>
    <w:p w14:paraId="398B015D" w14:textId="77777777" w:rsidR="00BF72F6" w:rsidRPr="00BF72F6" w:rsidRDefault="00BF72F6" w:rsidP="00553C9F">
      <w:pPr>
        <w:keepNext/>
        <w:spacing w:before="120" w:after="120"/>
        <w:jc w:val="center"/>
        <w:rPr>
          <w:i/>
          <w:noProof/>
          <w:szCs w:val="24"/>
        </w:rPr>
      </w:pPr>
      <w:r w:rsidRPr="00BF72F6">
        <w:rPr>
          <w:i/>
          <w:noProof/>
          <w:szCs w:val="24"/>
        </w:rPr>
        <w:t>Point 7</w:t>
      </w:r>
    </w:p>
    <w:p w14:paraId="24C00FA0" w14:textId="77777777" w:rsidR="00BF72F6" w:rsidRPr="00BF72F6" w:rsidRDefault="00BF72F6" w:rsidP="00553C9F">
      <w:pPr>
        <w:keepNext/>
        <w:spacing w:before="120" w:after="120"/>
        <w:jc w:val="center"/>
        <w:rPr>
          <w:b/>
          <w:noProof/>
          <w:szCs w:val="24"/>
        </w:rPr>
      </w:pPr>
      <w:r w:rsidRPr="00BF72F6">
        <w:rPr>
          <w:b/>
          <w:noProof/>
          <w:szCs w:val="24"/>
        </w:rPr>
        <w:t xml:space="preserve">Invited experts </w:t>
      </w:r>
    </w:p>
    <w:p w14:paraId="7724217F" w14:textId="4F50B426" w:rsidR="00BF72F6" w:rsidRPr="00BF72F6" w:rsidRDefault="00BF72F6" w:rsidP="00553C9F">
      <w:pPr>
        <w:spacing w:before="120" w:after="120"/>
        <w:rPr>
          <w:noProof/>
          <w:szCs w:val="24"/>
        </w:rPr>
      </w:pPr>
      <w:r w:rsidRPr="00BF72F6">
        <w:rPr>
          <w:noProof/>
          <w:szCs w:val="24"/>
        </w:rPr>
        <w:t xml:space="preserve">DG </w:t>
      </w:r>
      <w:r w:rsidR="007D0EA4">
        <w:rPr>
          <w:noProof/>
          <w:szCs w:val="24"/>
        </w:rPr>
        <w:t>AGRI</w:t>
      </w:r>
      <w:r w:rsidRPr="00BF72F6">
        <w:rPr>
          <w:noProof/>
          <w:szCs w:val="24"/>
        </w:rPr>
        <w:t xml:space="preserve"> may invite experts with specific expertise with respect to a subject matter on the agenda to take part </w:t>
      </w:r>
      <w:r w:rsidR="001A640B">
        <w:rPr>
          <w:noProof/>
          <w:szCs w:val="24"/>
        </w:rPr>
        <w:t xml:space="preserve">in the work of the group or working </w:t>
      </w:r>
      <w:r w:rsidRPr="00BF72F6">
        <w:rPr>
          <w:noProof/>
          <w:szCs w:val="24"/>
        </w:rPr>
        <w:t xml:space="preserve">groups on an </w:t>
      </w:r>
      <w:r w:rsidRPr="00E70F82">
        <w:rPr>
          <w:i/>
          <w:noProof/>
          <w:szCs w:val="24"/>
        </w:rPr>
        <w:t xml:space="preserve">ad hoc </w:t>
      </w:r>
      <w:r w:rsidRPr="00BF72F6">
        <w:rPr>
          <w:noProof/>
          <w:szCs w:val="24"/>
        </w:rPr>
        <w:t>basis.</w:t>
      </w:r>
    </w:p>
    <w:p w14:paraId="40260411" w14:textId="77777777" w:rsidR="00BF72F6" w:rsidRPr="00BF72F6" w:rsidRDefault="00BF72F6" w:rsidP="00553C9F">
      <w:pPr>
        <w:keepNext/>
        <w:spacing w:before="120" w:after="120"/>
        <w:jc w:val="center"/>
        <w:rPr>
          <w:i/>
          <w:noProof/>
          <w:szCs w:val="24"/>
        </w:rPr>
      </w:pPr>
      <w:r w:rsidRPr="00BF72F6">
        <w:rPr>
          <w:i/>
          <w:noProof/>
          <w:szCs w:val="24"/>
        </w:rPr>
        <w:t>Point 8</w:t>
      </w:r>
    </w:p>
    <w:p w14:paraId="0D76CEA1" w14:textId="77777777" w:rsidR="00BF72F6" w:rsidRPr="00BF72F6" w:rsidRDefault="00BF72F6" w:rsidP="00553C9F">
      <w:pPr>
        <w:keepNext/>
        <w:spacing w:before="120" w:after="120"/>
        <w:jc w:val="center"/>
        <w:rPr>
          <w:b/>
          <w:noProof/>
          <w:szCs w:val="24"/>
        </w:rPr>
      </w:pPr>
      <w:r w:rsidRPr="00BF72F6">
        <w:rPr>
          <w:b/>
          <w:noProof/>
          <w:szCs w:val="24"/>
        </w:rPr>
        <w:t>Observers</w:t>
      </w:r>
    </w:p>
    <w:p w14:paraId="21E1B0C9" w14:textId="77777777" w:rsidR="00BF72F6" w:rsidRPr="00BF72F6" w:rsidRDefault="007D0EA4" w:rsidP="00553C9F">
      <w:pPr>
        <w:numPr>
          <w:ilvl w:val="0"/>
          <w:numId w:val="31"/>
        </w:numPr>
        <w:spacing w:before="120" w:after="120"/>
        <w:ind w:left="0" w:hanging="720"/>
        <w:rPr>
          <w:noProof/>
          <w:szCs w:val="24"/>
          <w:shd w:val="clear" w:color="auto" w:fill="FFFFFF"/>
        </w:rPr>
      </w:pPr>
      <w:r>
        <w:rPr>
          <w:noProof/>
          <w:szCs w:val="24"/>
        </w:rPr>
        <w:t>O</w:t>
      </w:r>
      <w:r w:rsidR="00BF72F6" w:rsidRPr="00BF72F6">
        <w:rPr>
          <w:noProof/>
          <w:szCs w:val="24"/>
        </w:rPr>
        <w:t>rganisations may be granted an observer status, in compliance with the horizontal rules, by direct invitation.</w:t>
      </w:r>
      <w:r w:rsidR="00BF72F6" w:rsidRPr="00BF72F6">
        <w:rPr>
          <w:noProof/>
          <w:szCs w:val="24"/>
          <w:shd w:val="clear" w:color="auto" w:fill="FFFFFF"/>
        </w:rPr>
        <w:t xml:space="preserve"> </w:t>
      </w:r>
    </w:p>
    <w:p w14:paraId="6A47CEA2" w14:textId="77777777" w:rsidR="00BF72F6" w:rsidRPr="00BF72F6" w:rsidRDefault="00BF72F6" w:rsidP="00553C9F">
      <w:pPr>
        <w:numPr>
          <w:ilvl w:val="0"/>
          <w:numId w:val="31"/>
        </w:numPr>
        <w:spacing w:before="120" w:after="120"/>
        <w:ind w:left="0" w:hanging="720"/>
        <w:rPr>
          <w:noProof/>
          <w:szCs w:val="24"/>
          <w:shd w:val="clear" w:color="auto" w:fill="FFFFFF"/>
        </w:rPr>
      </w:pPr>
      <w:r w:rsidRPr="00BF72F6">
        <w:rPr>
          <w:noProof/>
          <w:szCs w:val="24"/>
          <w:shd w:val="clear" w:color="auto" w:fill="FFFFFF"/>
        </w:rPr>
        <w:t xml:space="preserve">Organisations </w:t>
      </w:r>
      <w:r w:rsidRPr="00BF72F6">
        <w:rPr>
          <w:noProof/>
          <w:szCs w:val="24"/>
        </w:rPr>
        <w:t>appointed as observers</w:t>
      </w:r>
      <w:r w:rsidRPr="00BF72F6">
        <w:rPr>
          <w:noProof/>
          <w:szCs w:val="24"/>
          <w:shd w:val="clear" w:color="auto" w:fill="FFFFFF"/>
        </w:rPr>
        <w:t xml:space="preserve"> shall nominate their representatives. </w:t>
      </w:r>
    </w:p>
    <w:p w14:paraId="5FCEFEDB" w14:textId="71CB0779" w:rsidR="00BF72F6" w:rsidRPr="00BF72F6" w:rsidRDefault="00BF72F6" w:rsidP="00553C9F">
      <w:pPr>
        <w:numPr>
          <w:ilvl w:val="0"/>
          <w:numId w:val="31"/>
        </w:numPr>
        <w:spacing w:before="120" w:after="120"/>
        <w:ind w:left="0" w:hanging="720"/>
        <w:rPr>
          <w:noProof/>
          <w:szCs w:val="24"/>
        </w:rPr>
      </w:pPr>
      <w:r w:rsidRPr="00BF72F6">
        <w:rPr>
          <w:rFonts w:eastAsia="SimSun"/>
          <w:iCs/>
          <w:noProof/>
          <w:szCs w:val="24"/>
          <w:lang w:eastAsia="zh-CN"/>
        </w:rPr>
        <w:t xml:space="preserve">Observers and their representatives may be permitted by the Chair to </w:t>
      </w:r>
      <w:r w:rsidRPr="00BF72F6">
        <w:rPr>
          <w:noProof/>
          <w:szCs w:val="24"/>
          <w:shd w:val="clear" w:color="auto" w:fill="FFFFFF"/>
        </w:rPr>
        <w:t xml:space="preserve">take part in the </w:t>
      </w:r>
      <w:r w:rsidRPr="00BF72F6">
        <w:rPr>
          <w:rFonts w:eastAsia="SimSun"/>
          <w:iCs/>
          <w:noProof/>
          <w:szCs w:val="24"/>
          <w:lang w:eastAsia="zh-CN"/>
        </w:rPr>
        <w:t xml:space="preserve">discussions </w:t>
      </w:r>
      <w:r w:rsidRPr="00BF72F6">
        <w:rPr>
          <w:noProof/>
          <w:szCs w:val="24"/>
          <w:shd w:val="clear" w:color="auto" w:fill="FFFFFF"/>
        </w:rPr>
        <w:t xml:space="preserve">of the group </w:t>
      </w:r>
      <w:r w:rsidR="001A640B">
        <w:rPr>
          <w:noProof/>
          <w:szCs w:val="24"/>
          <w:shd w:val="clear" w:color="auto" w:fill="FFFFFF"/>
        </w:rPr>
        <w:t xml:space="preserve">and working </w:t>
      </w:r>
      <w:r w:rsidR="007D0EA4">
        <w:rPr>
          <w:noProof/>
          <w:szCs w:val="24"/>
          <w:shd w:val="clear" w:color="auto" w:fill="FFFFFF"/>
        </w:rPr>
        <w:t>groups</w:t>
      </w:r>
      <w:r w:rsidR="00F93474">
        <w:rPr>
          <w:noProof/>
          <w:szCs w:val="24"/>
          <w:shd w:val="clear" w:color="auto" w:fill="FFFFFF"/>
        </w:rPr>
        <w:t xml:space="preserve"> </w:t>
      </w:r>
      <w:r w:rsidRPr="00BF72F6">
        <w:rPr>
          <w:noProof/>
          <w:szCs w:val="24"/>
          <w:shd w:val="clear" w:color="auto" w:fill="FFFFFF"/>
        </w:rPr>
        <w:t xml:space="preserve">and provide expertise. However, they shall not </w:t>
      </w:r>
      <w:r w:rsidRPr="00BF72F6">
        <w:rPr>
          <w:rFonts w:eastAsia="SimSun"/>
          <w:iCs/>
          <w:noProof/>
          <w:szCs w:val="24"/>
          <w:lang w:eastAsia="zh-CN"/>
        </w:rPr>
        <w:t>participate in the formulation of recommendations or advice of the group</w:t>
      </w:r>
      <w:r w:rsidR="001A640B">
        <w:rPr>
          <w:rFonts w:eastAsia="SimSun"/>
          <w:iCs/>
          <w:noProof/>
          <w:szCs w:val="24"/>
          <w:lang w:eastAsia="zh-CN"/>
        </w:rPr>
        <w:t xml:space="preserve"> and its working </w:t>
      </w:r>
      <w:r w:rsidR="00F93474">
        <w:rPr>
          <w:rFonts w:eastAsia="SimSun"/>
          <w:iCs/>
          <w:noProof/>
          <w:szCs w:val="24"/>
          <w:lang w:eastAsia="zh-CN"/>
        </w:rPr>
        <w:t>groups</w:t>
      </w:r>
      <w:r w:rsidRPr="00BF72F6">
        <w:rPr>
          <w:rFonts w:eastAsia="SimSun"/>
          <w:noProof/>
          <w:szCs w:val="24"/>
        </w:rPr>
        <w:t>.</w:t>
      </w:r>
    </w:p>
    <w:p w14:paraId="231407E1" w14:textId="77777777" w:rsidR="00BF72F6" w:rsidRPr="00BF72F6" w:rsidRDefault="00BF72F6" w:rsidP="00553C9F">
      <w:pPr>
        <w:keepNext/>
        <w:spacing w:before="120" w:after="120"/>
        <w:jc w:val="center"/>
        <w:rPr>
          <w:i/>
          <w:noProof/>
          <w:szCs w:val="24"/>
        </w:rPr>
      </w:pPr>
      <w:r w:rsidRPr="00BF72F6">
        <w:rPr>
          <w:i/>
          <w:noProof/>
          <w:szCs w:val="24"/>
        </w:rPr>
        <w:lastRenderedPageBreak/>
        <w:t>Point 9</w:t>
      </w:r>
    </w:p>
    <w:p w14:paraId="527F00EE" w14:textId="77777777" w:rsidR="00BF72F6" w:rsidRPr="00BF72F6" w:rsidRDefault="00BF72F6" w:rsidP="00553C9F">
      <w:pPr>
        <w:keepNext/>
        <w:spacing w:before="120" w:after="120"/>
        <w:jc w:val="center"/>
        <w:rPr>
          <w:b/>
          <w:noProof/>
          <w:szCs w:val="24"/>
        </w:rPr>
      </w:pPr>
      <w:r w:rsidRPr="00BF72F6">
        <w:rPr>
          <w:b/>
          <w:noProof/>
          <w:szCs w:val="24"/>
        </w:rPr>
        <w:t>Written procedure</w:t>
      </w:r>
    </w:p>
    <w:p w14:paraId="6D537B28" w14:textId="77777777" w:rsidR="00BF72F6" w:rsidRPr="00BF72F6" w:rsidRDefault="00BF72F6" w:rsidP="00553C9F">
      <w:pPr>
        <w:numPr>
          <w:ilvl w:val="0"/>
          <w:numId w:val="32"/>
        </w:numPr>
        <w:spacing w:before="120" w:after="120"/>
        <w:ind w:left="0" w:hanging="720"/>
        <w:rPr>
          <w:noProof/>
          <w:szCs w:val="24"/>
        </w:rPr>
      </w:pPr>
      <w:r w:rsidRPr="00BF72F6">
        <w:rPr>
          <w:noProof/>
          <w:szCs w:val="24"/>
        </w:rPr>
        <w:t xml:space="preserve">If necessary, the group’s opinion or recommendation on a specific question may be delivered via a written procedure. To this end, the secretariat </w:t>
      </w:r>
      <w:r w:rsidR="00385ABF">
        <w:rPr>
          <w:noProof/>
          <w:szCs w:val="24"/>
        </w:rPr>
        <w:t xml:space="preserve">shall </w:t>
      </w:r>
      <w:r w:rsidRPr="00BF72F6">
        <w:rPr>
          <w:noProof/>
          <w:szCs w:val="24"/>
        </w:rPr>
        <w:t xml:space="preserve">send the group members the document(s) on which the group is being consulted. </w:t>
      </w:r>
    </w:p>
    <w:p w14:paraId="36A89F6C" w14:textId="77777777" w:rsidR="00BF72F6" w:rsidRPr="00BF72F6" w:rsidRDefault="00BF72F6" w:rsidP="00553C9F">
      <w:pPr>
        <w:numPr>
          <w:ilvl w:val="0"/>
          <w:numId w:val="32"/>
        </w:numPr>
        <w:spacing w:before="120" w:after="120"/>
        <w:ind w:left="0" w:hanging="720"/>
        <w:rPr>
          <w:noProof/>
          <w:szCs w:val="24"/>
        </w:rPr>
      </w:pPr>
      <w:r w:rsidRPr="00BF72F6">
        <w:rPr>
          <w:noProof/>
          <w:szCs w:val="24"/>
        </w:rPr>
        <w:t>However, if a simple majority of group members asks for the question to be examined at a meeting of the group, the written procedure shall be terminated without result and the Chair shall convene a meeting of the group as soon as possible.</w:t>
      </w:r>
    </w:p>
    <w:p w14:paraId="7DF8CFAB" w14:textId="77777777" w:rsidR="00BF72F6" w:rsidRPr="00BF72F6" w:rsidRDefault="00BF72F6" w:rsidP="00553C9F">
      <w:pPr>
        <w:keepNext/>
        <w:spacing w:before="120" w:after="120"/>
        <w:jc w:val="center"/>
        <w:rPr>
          <w:i/>
          <w:noProof/>
          <w:szCs w:val="24"/>
        </w:rPr>
      </w:pPr>
      <w:r w:rsidRPr="00BF72F6">
        <w:rPr>
          <w:i/>
          <w:noProof/>
          <w:szCs w:val="24"/>
        </w:rPr>
        <w:t>Point 10</w:t>
      </w:r>
    </w:p>
    <w:p w14:paraId="4D43C05E" w14:textId="77777777" w:rsidR="00BF72F6" w:rsidRPr="00BF72F6" w:rsidRDefault="00BF72F6" w:rsidP="00553C9F">
      <w:pPr>
        <w:keepNext/>
        <w:spacing w:before="120" w:after="120"/>
        <w:jc w:val="center"/>
        <w:rPr>
          <w:b/>
          <w:noProof/>
          <w:szCs w:val="24"/>
        </w:rPr>
      </w:pPr>
      <w:r w:rsidRPr="00BF72F6">
        <w:rPr>
          <w:b/>
          <w:noProof/>
          <w:szCs w:val="24"/>
        </w:rPr>
        <w:t xml:space="preserve">Secretariat </w:t>
      </w:r>
    </w:p>
    <w:p w14:paraId="3B37A9B2" w14:textId="64DCF8CE" w:rsidR="00BF72F6" w:rsidRPr="00BF72F6" w:rsidRDefault="00BF72F6" w:rsidP="00553C9F">
      <w:pPr>
        <w:spacing w:before="120" w:after="120"/>
        <w:rPr>
          <w:noProof/>
          <w:szCs w:val="24"/>
        </w:rPr>
      </w:pPr>
      <w:r w:rsidRPr="00BF72F6">
        <w:rPr>
          <w:noProof/>
          <w:szCs w:val="24"/>
        </w:rPr>
        <w:t xml:space="preserve">DG </w:t>
      </w:r>
      <w:r w:rsidR="00C078ED">
        <w:rPr>
          <w:noProof/>
          <w:szCs w:val="24"/>
        </w:rPr>
        <w:t>AGRI</w:t>
      </w:r>
      <w:r w:rsidRPr="00BF72F6">
        <w:rPr>
          <w:noProof/>
          <w:szCs w:val="24"/>
        </w:rPr>
        <w:t xml:space="preserve"> shall provide secretarial su</w:t>
      </w:r>
      <w:r w:rsidR="001A640B">
        <w:rPr>
          <w:noProof/>
          <w:szCs w:val="24"/>
        </w:rPr>
        <w:t xml:space="preserve">pport for the group and any working </w:t>
      </w:r>
      <w:r w:rsidRPr="00BF72F6">
        <w:rPr>
          <w:noProof/>
          <w:szCs w:val="24"/>
        </w:rPr>
        <w:t>groups.</w:t>
      </w:r>
    </w:p>
    <w:p w14:paraId="6175D972" w14:textId="77777777" w:rsidR="00BF72F6" w:rsidRPr="00BF72F6" w:rsidRDefault="00BF72F6" w:rsidP="00553C9F">
      <w:pPr>
        <w:keepNext/>
        <w:spacing w:before="120" w:after="120"/>
        <w:jc w:val="center"/>
        <w:rPr>
          <w:i/>
          <w:noProof/>
          <w:szCs w:val="24"/>
        </w:rPr>
      </w:pPr>
      <w:r w:rsidRPr="00BF72F6">
        <w:rPr>
          <w:i/>
          <w:noProof/>
          <w:szCs w:val="24"/>
        </w:rPr>
        <w:t>Point 11</w:t>
      </w:r>
    </w:p>
    <w:p w14:paraId="0123C4B5" w14:textId="77777777" w:rsidR="00BF72F6" w:rsidRPr="00BF72F6" w:rsidRDefault="00BF72F6" w:rsidP="00553C9F">
      <w:pPr>
        <w:keepNext/>
        <w:spacing w:before="120" w:after="120"/>
        <w:jc w:val="center"/>
        <w:rPr>
          <w:b/>
          <w:noProof/>
          <w:szCs w:val="24"/>
        </w:rPr>
      </w:pPr>
      <w:r w:rsidRPr="00BF72F6">
        <w:rPr>
          <w:b/>
          <w:noProof/>
          <w:szCs w:val="24"/>
        </w:rPr>
        <w:t>Minutes of the meetings</w:t>
      </w:r>
    </w:p>
    <w:p w14:paraId="543E0282" w14:textId="77777777" w:rsidR="00BF72F6" w:rsidRPr="00BF72F6" w:rsidRDefault="00BF72F6" w:rsidP="00553C9F">
      <w:pPr>
        <w:spacing w:before="120" w:after="120"/>
        <w:rPr>
          <w:noProof/>
          <w:szCs w:val="24"/>
        </w:rPr>
      </w:pPr>
      <w:r w:rsidRPr="00BF72F6">
        <w:rPr>
          <w:noProof/>
          <w:szCs w:val="24"/>
        </w:rPr>
        <w:t>Minutes on the discussion on each point on the agenda and on the opinions delivered by the group shall be meaningful and complete. Minutes shall be drafted by the secretariat under the responsibility of the Chair.</w:t>
      </w:r>
    </w:p>
    <w:p w14:paraId="69F31C40" w14:textId="77777777" w:rsidR="00BF72F6" w:rsidRPr="00BF72F6" w:rsidRDefault="00BF72F6" w:rsidP="00553C9F">
      <w:pPr>
        <w:keepNext/>
        <w:spacing w:before="120" w:after="120"/>
        <w:jc w:val="center"/>
        <w:rPr>
          <w:i/>
          <w:noProof/>
          <w:szCs w:val="24"/>
        </w:rPr>
      </w:pPr>
      <w:r w:rsidRPr="00BF72F6">
        <w:rPr>
          <w:i/>
          <w:noProof/>
          <w:szCs w:val="24"/>
        </w:rPr>
        <w:t>Point 12</w:t>
      </w:r>
    </w:p>
    <w:p w14:paraId="2E8FC58D" w14:textId="77777777" w:rsidR="00BF72F6" w:rsidRPr="00BF72F6" w:rsidRDefault="00BF72F6" w:rsidP="00553C9F">
      <w:pPr>
        <w:keepNext/>
        <w:spacing w:before="120" w:after="120"/>
        <w:jc w:val="center"/>
        <w:rPr>
          <w:b/>
          <w:noProof/>
          <w:szCs w:val="24"/>
        </w:rPr>
      </w:pPr>
      <w:r w:rsidRPr="00BF72F6">
        <w:rPr>
          <w:b/>
          <w:noProof/>
          <w:szCs w:val="24"/>
        </w:rPr>
        <w:t>Attendance list</w:t>
      </w:r>
    </w:p>
    <w:p w14:paraId="5C9A8731" w14:textId="6C6576FC" w:rsidR="00BF72F6" w:rsidRDefault="00BF72F6" w:rsidP="00214DB0">
      <w:pPr>
        <w:pStyle w:val="ListParagraph"/>
        <w:numPr>
          <w:ilvl w:val="0"/>
          <w:numId w:val="46"/>
        </w:numPr>
        <w:spacing w:before="120" w:after="120"/>
        <w:ind w:left="0" w:hanging="709"/>
        <w:rPr>
          <w:noProof/>
          <w:szCs w:val="24"/>
        </w:rPr>
      </w:pPr>
      <w:r w:rsidRPr="00214DB0">
        <w:rPr>
          <w:noProof/>
          <w:szCs w:val="24"/>
        </w:rPr>
        <w:t>At each meeting, the secretariat shall draw up, under the responsibility of the Chair, an attendance list also specifying, the organisations</w:t>
      </w:r>
      <w:r w:rsidR="00BE683C" w:rsidRPr="00214DB0">
        <w:rPr>
          <w:noProof/>
          <w:szCs w:val="24"/>
        </w:rPr>
        <w:t>,</w:t>
      </w:r>
      <w:r w:rsidRPr="00214DB0">
        <w:rPr>
          <w:noProof/>
          <w:szCs w:val="24"/>
        </w:rPr>
        <w:t xml:space="preserve"> to which the participants belong.</w:t>
      </w:r>
    </w:p>
    <w:p w14:paraId="0B9284FB" w14:textId="77777777" w:rsidR="00214DB0" w:rsidRPr="00214DB0" w:rsidRDefault="00214DB0" w:rsidP="00214DB0">
      <w:pPr>
        <w:pStyle w:val="ListParagraph"/>
        <w:spacing w:before="120" w:after="120"/>
        <w:ind w:left="0" w:hanging="709"/>
        <w:rPr>
          <w:noProof/>
          <w:szCs w:val="24"/>
        </w:rPr>
      </w:pPr>
    </w:p>
    <w:p w14:paraId="564FB943" w14:textId="24EACAD6" w:rsidR="004C4FA4" w:rsidRPr="00214DB0" w:rsidRDefault="004C4FA4" w:rsidP="00214DB0">
      <w:pPr>
        <w:pStyle w:val="ListParagraph"/>
        <w:numPr>
          <w:ilvl w:val="0"/>
          <w:numId w:val="46"/>
        </w:numPr>
        <w:spacing w:before="120" w:after="120"/>
        <w:ind w:left="0" w:hanging="709"/>
        <w:rPr>
          <w:szCs w:val="24"/>
        </w:rPr>
      </w:pPr>
      <w:r w:rsidRPr="00214DB0">
        <w:t>Only the experts registered via  the dedicated system - Advanced Gateway to your Meetings (AGM), in due time before the meeting, are authorised to join the meeting.</w:t>
      </w:r>
    </w:p>
    <w:p w14:paraId="5E744770" w14:textId="69AF0BBE" w:rsidR="00214DB0" w:rsidRPr="00214DB0" w:rsidRDefault="00214DB0" w:rsidP="00214DB0">
      <w:pPr>
        <w:pStyle w:val="ListParagraph"/>
        <w:spacing w:before="120" w:after="120"/>
        <w:ind w:left="0" w:hanging="709"/>
        <w:rPr>
          <w:szCs w:val="24"/>
        </w:rPr>
      </w:pPr>
    </w:p>
    <w:p w14:paraId="4B831954" w14:textId="188E5CC0" w:rsidR="004C4FA4" w:rsidRPr="00214DB0" w:rsidRDefault="004C4FA4" w:rsidP="00214DB0">
      <w:pPr>
        <w:pStyle w:val="ListParagraph"/>
        <w:numPr>
          <w:ilvl w:val="0"/>
          <w:numId w:val="46"/>
        </w:numPr>
        <w:spacing w:before="120" w:after="120"/>
        <w:ind w:left="0" w:hanging="709"/>
        <w:rPr>
          <w:sz w:val="22"/>
          <w:szCs w:val="22"/>
        </w:rPr>
      </w:pPr>
      <w:r w:rsidRPr="00214DB0">
        <w:t xml:space="preserve">In the case of online meetings, the experts who are identified in AGM receive a connection link, which should not be further shared or disseminated. </w:t>
      </w:r>
    </w:p>
    <w:p w14:paraId="2888F364" w14:textId="48131470" w:rsidR="00214DB0" w:rsidRPr="00214DB0" w:rsidRDefault="00214DB0" w:rsidP="00214DB0">
      <w:pPr>
        <w:pStyle w:val="ListParagraph"/>
        <w:spacing w:before="120" w:after="120"/>
        <w:ind w:left="0" w:hanging="709"/>
        <w:rPr>
          <w:sz w:val="22"/>
          <w:szCs w:val="22"/>
        </w:rPr>
      </w:pPr>
    </w:p>
    <w:p w14:paraId="7F6F8B1F" w14:textId="77777777" w:rsidR="004C4FA4" w:rsidRPr="00214DB0" w:rsidRDefault="004C4FA4" w:rsidP="00214DB0">
      <w:pPr>
        <w:pStyle w:val="ListParagraph"/>
        <w:numPr>
          <w:ilvl w:val="0"/>
          <w:numId w:val="46"/>
        </w:numPr>
        <w:spacing w:before="120" w:after="120"/>
        <w:ind w:left="0" w:hanging="709"/>
      </w:pPr>
      <w:r w:rsidRPr="00214DB0">
        <w:t>Consequently, only the experts registered via AGM will be included in the list of participants accompanying each meeting minutes.</w:t>
      </w:r>
    </w:p>
    <w:p w14:paraId="2F413BE4" w14:textId="77777777" w:rsidR="00BF72F6" w:rsidRPr="00BF72F6" w:rsidRDefault="00BF72F6" w:rsidP="00553C9F">
      <w:pPr>
        <w:keepNext/>
        <w:spacing w:before="120" w:after="120"/>
        <w:jc w:val="center"/>
        <w:rPr>
          <w:i/>
          <w:noProof/>
          <w:szCs w:val="24"/>
        </w:rPr>
      </w:pPr>
      <w:r w:rsidRPr="00BF72F6">
        <w:rPr>
          <w:i/>
          <w:noProof/>
          <w:szCs w:val="24"/>
        </w:rPr>
        <w:t>Point 13</w:t>
      </w:r>
    </w:p>
    <w:p w14:paraId="302802FF" w14:textId="77777777" w:rsidR="00BF72F6" w:rsidRPr="00BF72F6" w:rsidRDefault="00BF72F6" w:rsidP="00553C9F">
      <w:pPr>
        <w:keepNext/>
        <w:spacing w:before="120" w:after="120"/>
        <w:jc w:val="center"/>
        <w:rPr>
          <w:b/>
          <w:noProof/>
          <w:szCs w:val="24"/>
        </w:rPr>
      </w:pPr>
      <w:r w:rsidRPr="00BF72F6">
        <w:rPr>
          <w:b/>
          <w:noProof/>
          <w:szCs w:val="24"/>
        </w:rPr>
        <w:t>Correspondence</w:t>
      </w:r>
    </w:p>
    <w:p w14:paraId="0A07B8F2" w14:textId="77777777" w:rsidR="00BF72F6" w:rsidRPr="00BF72F6" w:rsidRDefault="00BF72F6" w:rsidP="00553C9F">
      <w:pPr>
        <w:numPr>
          <w:ilvl w:val="0"/>
          <w:numId w:val="37"/>
        </w:numPr>
        <w:spacing w:before="120" w:after="120"/>
        <w:ind w:left="0" w:hanging="720"/>
        <w:rPr>
          <w:noProof/>
          <w:szCs w:val="24"/>
        </w:rPr>
      </w:pPr>
      <w:r w:rsidRPr="00BF72F6">
        <w:rPr>
          <w:noProof/>
          <w:szCs w:val="24"/>
        </w:rPr>
        <w:t xml:space="preserve">Correspondence relating to the group shall be addressed to DG </w:t>
      </w:r>
      <w:r w:rsidR="00C078ED">
        <w:rPr>
          <w:noProof/>
          <w:szCs w:val="24"/>
        </w:rPr>
        <w:t>AGRI</w:t>
      </w:r>
      <w:r w:rsidRPr="00BF72F6">
        <w:rPr>
          <w:noProof/>
          <w:szCs w:val="24"/>
        </w:rPr>
        <w:t xml:space="preserve"> for the attention of the Chair.</w:t>
      </w:r>
    </w:p>
    <w:p w14:paraId="739554CC" w14:textId="77777777" w:rsidR="000B2884" w:rsidRDefault="00BF72F6" w:rsidP="000B2884">
      <w:pPr>
        <w:numPr>
          <w:ilvl w:val="0"/>
          <w:numId w:val="37"/>
        </w:numPr>
        <w:spacing w:before="120" w:after="120"/>
        <w:ind w:left="0" w:hanging="720"/>
        <w:rPr>
          <w:noProof/>
          <w:szCs w:val="24"/>
        </w:rPr>
      </w:pPr>
      <w:r w:rsidRPr="00BF72F6">
        <w:rPr>
          <w:noProof/>
          <w:szCs w:val="24"/>
        </w:rPr>
        <w:t>Correspondence for group members shall be sent to the e-mail address which they provide for that purpose.</w:t>
      </w:r>
    </w:p>
    <w:p w14:paraId="6C23F4AE" w14:textId="4D568457" w:rsidR="000B2884" w:rsidRDefault="000B2884" w:rsidP="000B2884">
      <w:pPr>
        <w:numPr>
          <w:ilvl w:val="0"/>
          <w:numId w:val="37"/>
        </w:numPr>
        <w:spacing w:before="120" w:after="120"/>
        <w:ind w:left="0" w:hanging="720"/>
        <w:rPr>
          <w:noProof/>
          <w:szCs w:val="24"/>
        </w:rPr>
      </w:pPr>
      <w:r>
        <w:rPr>
          <w:noProof/>
          <w:szCs w:val="24"/>
        </w:rPr>
        <w:lastRenderedPageBreak/>
        <w:t>T</w:t>
      </w:r>
      <w:r w:rsidRPr="000B2884">
        <w:rPr>
          <w:noProof/>
          <w:szCs w:val="24"/>
        </w:rPr>
        <w:t>he Commission publishes, on a dedicated website, all relevant</w:t>
      </w:r>
      <w:r w:rsidRPr="000B2884">
        <w:rPr>
          <w:szCs w:val="24"/>
        </w:rPr>
        <w:t xml:space="preserve"> documents such as agendas, summary record etc. only for the Member organisations of a Civil Dialogue Group.</w:t>
      </w:r>
    </w:p>
    <w:p w14:paraId="311EFC8E" w14:textId="0DC9EDE1" w:rsidR="000B2884" w:rsidRPr="00C626C3" w:rsidRDefault="000B2884" w:rsidP="000B2884">
      <w:pPr>
        <w:numPr>
          <w:ilvl w:val="0"/>
          <w:numId w:val="37"/>
        </w:numPr>
        <w:spacing w:before="120" w:after="120"/>
        <w:ind w:left="0" w:hanging="720"/>
        <w:rPr>
          <w:noProof/>
          <w:szCs w:val="24"/>
        </w:rPr>
      </w:pPr>
      <w:r w:rsidRPr="000B2884">
        <w:rPr>
          <w:szCs w:val="24"/>
        </w:rPr>
        <w:t xml:space="preserve">The address to the website dedicated for this is </w:t>
      </w:r>
      <w:hyperlink r:id="rId11" w:history="1">
        <w:r w:rsidRPr="000B2884">
          <w:rPr>
            <w:rStyle w:val="Hyperlink"/>
            <w:szCs w:val="24"/>
          </w:rPr>
          <w:t>https://circabc.europa.eu/</w:t>
        </w:r>
      </w:hyperlink>
      <w:r w:rsidRPr="000B2884">
        <w:rPr>
          <w:szCs w:val="24"/>
        </w:rPr>
        <w:t>. The Member organisations shall request the Directorate General to have access to CIRCABC.</w:t>
      </w:r>
      <w:r w:rsidRPr="0071719C">
        <w:rPr>
          <w:rStyle w:val="FootnoteReference"/>
          <w:color w:val="000000"/>
          <w:szCs w:val="24"/>
        </w:rPr>
        <w:footnoteReference w:id="5"/>
      </w:r>
      <w:r w:rsidRPr="000B2884">
        <w:rPr>
          <w:szCs w:val="24"/>
        </w:rPr>
        <w:t xml:space="preserve"> </w:t>
      </w:r>
    </w:p>
    <w:p w14:paraId="6AA431DF" w14:textId="20D273AD" w:rsidR="00304E7A" w:rsidRPr="00BF72F6" w:rsidRDefault="00304E7A" w:rsidP="00553C9F">
      <w:pPr>
        <w:keepNext/>
        <w:spacing w:before="120" w:after="120"/>
        <w:jc w:val="center"/>
        <w:rPr>
          <w:i/>
          <w:noProof/>
          <w:szCs w:val="24"/>
        </w:rPr>
      </w:pPr>
      <w:r>
        <w:rPr>
          <w:i/>
          <w:noProof/>
          <w:szCs w:val="24"/>
        </w:rPr>
        <w:t>Point 14</w:t>
      </w:r>
    </w:p>
    <w:p w14:paraId="35503089" w14:textId="77777777" w:rsidR="00BF72F6" w:rsidRPr="00BF72F6" w:rsidRDefault="00BF72F6" w:rsidP="00553C9F">
      <w:pPr>
        <w:keepNext/>
        <w:spacing w:before="120" w:after="120"/>
        <w:jc w:val="center"/>
        <w:rPr>
          <w:b/>
          <w:noProof/>
          <w:szCs w:val="24"/>
        </w:rPr>
      </w:pPr>
      <w:r w:rsidRPr="00BF72F6">
        <w:rPr>
          <w:b/>
          <w:noProof/>
          <w:szCs w:val="24"/>
        </w:rPr>
        <w:t>Transparency</w:t>
      </w:r>
    </w:p>
    <w:p w14:paraId="6062D5F4" w14:textId="08C428EA" w:rsidR="00BF72F6" w:rsidRPr="00BF72F6" w:rsidRDefault="0045618A" w:rsidP="00553C9F">
      <w:pPr>
        <w:numPr>
          <w:ilvl w:val="0"/>
          <w:numId w:val="38"/>
        </w:numPr>
        <w:tabs>
          <w:tab w:val="left" w:pos="709"/>
        </w:tabs>
        <w:spacing w:before="120" w:after="120"/>
        <w:ind w:left="0" w:hanging="720"/>
        <w:rPr>
          <w:noProof/>
          <w:szCs w:val="24"/>
        </w:rPr>
      </w:pPr>
      <w:r>
        <w:rPr>
          <w:noProof/>
          <w:szCs w:val="24"/>
        </w:rPr>
        <w:t xml:space="preserve">The group </w:t>
      </w:r>
      <w:r w:rsidR="00BF72F6" w:rsidRPr="00BF72F6">
        <w:rPr>
          <w:noProof/>
          <w:szCs w:val="24"/>
        </w:rPr>
        <w:t xml:space="preserve">and </w:t>
      </w:r>
      <w:r w:rsidR="00893FBD">
        <w:rPr>
          <w:noProof/>
          <w:szCs w:val="24"/>
        </w:rPr>
        <w:t xml:space="preserve">its </w:t>
      </w:r>
      <w:r>
        <w:rPr>
          <w:noProof/>
          <w:szCs w:val="24"/>
        </w:rPr>
        <w:t>working groups</w:t>
      </w:r>
      <w:r w:rsidR="00BF72F6" w:rsidRPr="00BF72F6">
        <w:rPr>
          <w:noProof/>
          <w:szCs w:val="24"/>
        </w:rPr>
        <w:t xml:space="preserve"> shall be registered on the Register of </w:t>
      </w:r>
      <w:r w:rsidR="00893FBD">
        <w:rPr>
          <w:noProof/>
          <w:szCs w:val="24"/>
        </w:rPr>
        <w:t xml:space="preserve">Commission </w:t>
      </w:r>
      <w:r w:rsidR="00BF72F6" w:rsidRPr="00BF72F6">
        <w:rPr>
          <w:noProof/>
          <w:szCs w:val="24"/>
        </w:rPr>
        <w:t>expert groups</w:t>
      </w:r>
      <w:r w:rsidR="00893FBD">
        <w:rPr>
          <w:noProof/>
          <w:szCs w:val="24"/>
        </w:rPr>
        <w:t xml:space="preserve"> and other similar entities (‘the Register of expert groups’)</w:t>
      </w:r>
      <w:r w:rsidR="00BF72F6" w:rsidRPr="00BF72F6">
        <w:rPr>
          <w:noProof/>
          <w:szCs w:val="24"/>
        </w:rPr>
        <w:t>.</w:t>
      </w:r>
    </w:p>
    <w:p w14:paraId="4AB6D7D8" w14:textId="77777777" w:rsidR="00BF72F6" w:rsidRPr="00BF72F6" w:rsidRDefault="00BF72F6" w:rsidP="00553C9F">
      <w:pPr>
        <w:numPr>
          <w:ilvl w:val="0"/>
          <w:numId w:val="38"/>
        </w:numPr>
        <w:tabs>
          <w:tab w:val="left" w:pos="709"/>
        </w:tabs>
        <w:spacing w:before="120" w:after="120"/>
        <w:ind w:left="0" w:hanging="720"/>
        <w:rPr>
          <w:noProof/>
          <w:szCs w:val="24"/>
        </w:rPr>
      </w:pPr>
      <w:r w:rsidRPr="00BF72F6">
        <w:rPr>
          <w:noProof/>
          <w:szCs w:val="24"/>
        </w:rPr>
        <w:t>As concerns the group composition, the following data shall be published on the Register of expert groups:</w:t>
      </w:r>
    </w:p>
    <w:p w14:paraId="63834A04" w14:textId="77777777" w:rsidR="00BF72F6" w:rsidRPr="00BF72F6" w:rsidRDefault="00BF72F6" w:rsidP="00553C9F">
      <w:pPr>
        <w:numPr>
          <w:ilvl w:val="3"/>
          <w:numId w:val="39"/>
        </w:numPr>
        <w:spacing w:before="120" w:after="120"/>
        <w:ind w:left="0"/>
        <w:rPr>
          <w:noProof/>
          <w:szCs w:val="24"/>
        </w:rPr>
      </w:pPr>
      <w:r w:rsidRPr="00BF72F6">
        <w:rPr>
          <w:noProof/>
          <w:szCs w:val="24"/>
        </w:rPr>
        <w:t>the name of member organisations; the interest represented shall be disclosed;</w:t>
      </w:r>
    </w:p>
    <w:p w14:paraId="72B1FB02" w14:textId="78166A27" w:rsidR="0076377F" w:rsidRDefault="00BF72F6" w:rsidP="0076377F">
      <w:pPr>
        <w:numPr>
          <w:ilvl w:val="3"/>
          <w:numId w:val="39"/>
        </w:numPr>
        <w:spacing w:before="120" w:after="120"/>
        <w:ind w:left="0"/>
        <w:rPr>
          <w:noProof/>
          <w:szCs w:val="24"/>
        </w:rPr>
      </w:pPr>
      <w:r w:rsidRPr="00BF72F6">
        <w:rPr>
          <w:noProof/>
          <w:szCs w:val="24"/>
        </w:rPr>
        <w:t>the name of observers</w:t>
      </w:r>
      <w:r w:rsidR="00DE1FF3">
        <w:rPr>
          <w:noProof/>
          <w:szCs w:val="24"/>
        </w:rPr>
        <w:t>.</w:t>
      </w:r>
    </w:p>
    <w:p w14:paraId="6C7D2221" w14:textId="5435870F" w:rsidR="00FA13BF" w:rsidRPr="0076377F" w:rsidRDefault="00BF72F6" w:rsidP="0076377F">
      <w:pPr>
        <w:pStyle w:val="ListParagraph"/>
        <w:numPr>
          <w:ilvl w:val="0"/>
          <w:numId w:val="38"/>
        </w:numPr>
        <w:spacing w:before="120" w:after="120"/>
        <w:ind w:left="0" w:hanging="709"/>
        <w:rPr>
          <w:noProof/>
          <w:szCs w:val="24"/>
        </w:rPr>
      </w:pPr>
      <w:r w:rsidRPr="0076377F">
        <w:rPr>
          <w:noProof/>
          <w:szCs w:val="24"/>
        </w:rPr>
        <w:t xml:space="preserve">DG </w:t>
      </w:r>
      <w:r w:rsidR="00C078ED" w:rsidRPr="0076377F">
        <w:rPr>
          <w:noProof/>
          <w:szCs w:val="24"/>
        </w:rPr>
        <w:t>AGRI</w:t>
      </w:r>
      <w:r w:rsidRPr="0076377F">
        <w:rPr>
          <w:noProof/>
          <w:szCs w:val="24"/>
        </w:rPr>
        <w:t xml:space="preserve"> shall make available all relevant documents, including the agendas, the</w:t>
      </w:r>
      <w:r w:rsidRPr="00BF72F6">
        <w:rPr>
          <w:noProof/>
          <w:lang w:eastAsia="en-GB"/>
        </w:rPr>
        <w:t xml:space="preserve"> minutes and </w:t>
      </w:r>
      <w:r w:rsidR="002874C4">
        <w:rPr>
          <w:noProof/>
          <w:lang w:eastAsia="en-GB"/>
        </w:rPr>
        <w:t xml:space="preserve">the participants’ submissions, </w:t>
      </w:r>
      <w:r w:rsidR="00E4065E" w:rsidRPr="0076377F">
        <w:rPr>
          <w:szCs w:val="24"/>
        </w:rPr>
        <w:t>via a link from the Register of Commission expert groups to a dedicated website</w:t>
      </w:r>
      <w:r w:rsidR="0076377F" w:rsidRPr="0076377F">
        <w:rPr>
          <w:szCs w:val="24"/>
        </w:rPr>
        <w:t xml:space="preserve">: </w:t>
      </w:r>
      <w:hyperlink r:id="rId12" w:history="1">
        <w:r w:rsidR="0076377F" w:rsidRPr="0076377F">
          <w:rPr>
            <w:rStyle w:val="Hyperlink"/>
            <w:szCs w:val="24"/>
          </w:rPr>
          <w:t>http://ec.europa.eu/agriculture/civil-dialogue-groups</w:t>
        </w:r>
      </w:hyperlink>
      <w:r w:rsidR="0076377F" w:rsidRPr="0076377F">
        <w:rPr>
          <w:szCs w:val="24"/>
        </w:rPr>
        <w:t xml:space="preserve">. </w:t>
      </w:r>
      <w:r w:rsidRPr="00BF72F6">
        <w:rPr>
          <w:noProof/>
          <w:lang w:eastAsia="en-GB"/>
        </w:rPr>
        <w:t xml:space="preserve">Access to dedicated websites shall not be submitted to user registration or any other restriction. </w:t>
      </w:r>
      <w:r w:rsidR="002874C4">
        <w:rPr>
          <w:noProof/>
          <w:lang w:eastAsia="en-GB"/>
        </w:rPr>
        <w:t>In particular, DG AGRI</w:t>
      </w:r>
      <w:r w:rsidRPr="00BF72F6">
        <w:rPr>
          <w:noProof/>
          <w:lang w:eastAsia="en-GB"/>
        </w:rPr>
        <w:t xml:space="preserve"> shall publish the agenda and other relevant background documents in due time ahead of the meeting, followed by timely publication of minutes. Exceptions to publication shall only be </w:t>
      </w:r>
      <w:r w:rsidR="00740CE5">
        <w:rPr>
          <w:noProof/>
          <w:lang w:eastAsia="en-GB"/>
        </w:rPr>
        <w:t>possible</w:t>
      </w:r>
      <w:r w:rsidR="00740CE5" w:rsidRPr="00BF72F6">
        <w:rPr>
          <w:noProof/>
          <w:lang w:eastAsia="en-GB"/>
        </w:rPr>
        <w:t xml:space="preserve"> </w:t>
      </w:r>
      <w:r w:rsidRPr="00BF72F6">
        <w:rPr>
          <w:noProof/>
          <w:lang w:eastAsia="en-GB"/>
        </w:rPr>
        <w:t>where it is deemed that disclosure of a document would undermine the protection of a public or private interest as defined in Article 4 of Regulation (EC) N° 1049/2001</w:t>
      </w:r>
      <w:r w:rsidRPr="00BF72F6">
        <w:rPr>
          <w:rFonts w:ascii="TimesNewRomanPS" w:hAnsi="TimesNewRomanPS"/>
          <w:noProof/>
          <w:position w:val="6"/>
          <w:sz w:val="16"/>
          <w:lang w:eastAsia="en-GB"/>
        </w:rPr>
        <w:footnoteReference w:id="6"/>
      </w:r>
      <w:r w:rsidRPr="00BF72F6">
        <w:rPr>
          <w:noProof/>
          <w:lang w:eastAsia="en-GB"/>
        </w:rPr>
        <w:t>.</w:t>
      </w:r>
    </w:p>
    <w:p w14:paraId="25F9BB01" w14:textId="48C01A9B" w:rsidR="00BF72F6" w:rsidRPr="00BF72F6" w:rsidRDefault="00304E7A" w:rsidP="00553C9F">
      <w:pPr>
        <w:keepNext/>
        <w:spacing w:before="120" w:after="120"/>
        <w:jc w:val="center"/>
        <w:rPr>
          <w:i/>
          <w:noProof/>
          <w:szCs w:val="24"/>
        </w:rPr>
      </w:pPr>
      <w:r>
        <w:rPr>
          <w:i/>
          <w:noProof/>
          <w:szCs w:val="24"/>
        </w:rPr>
        <w:t>Point 15</w:t>
      </w:r>
    </w:p>
    <w:p w14:paraId="7887C96F" w14:textId="77777777" w:rsidR="00BF72F6" w:rsidRPr="00BF72F6" w:rsidRDefault="00BF72F6" w:rsidP="00553C9F">
      <w:pPr>
        <w:keepNext/>
        <w:spacing w:before="120" w:after="120"/>
        <w:jc w:val="center"/>
        <w:rPr>
          <w:b/>
          <w:noProof/>
          <w:szCs w:val="24"/>
        </w:rPr>
      </w:pPr>
      <w:r w:rsidRPr="00BF72F6">
        <w:rPr>
          <w:b/>
          <w:noProof/>
          <w:szCs w:val="24"/>
        </w:rPr>
        <w:t>Access to documents</w:t>
      </w:r>
    </w:p>
    <w:p w14:paraId="0C47B0BF" w14:textId="77777777" w:rsidR="00BF72F6" w:rsidRPr="00BF72F6" w:rsidRDefault="00BF72F6" w:rsidP="00553C9F">
      <w:pPr>
        <w:spacing w:before="120" w:after="120"/>
        <w:rPr>
          <w:noProof/>
          <w:szCs w:val="24"/>
        </w:rPr>
      </w:pPr>
      <w:r w:rsidRPr="00BF72F6">
        <w:rPr>
          <w:noProof/>
          <w:szCs w:val="24"/>
        </w:rPr>
        <w:t>Applications for access to documents held by the group shall be handled in accordance with Regulation (EC) No 1049/2001</w:t>
      </w:r>
      <w:r w:rsidRPr="00BF72F6">
        <w:rPr>
          <w:noProof/>
          <w:szCs w:val="24"/>
          <w:vertAlign w:val="superscript"/>
        </w:rPr>
        <w:footnoteReference w:id="7"/>
      </w:r>
      <w:r w:rsidRPr="00BF72F6">
        <w:rPr>
          <w:noProof/>
          <w:szCs w:val="24"/>
        </w:rPr>
        <w:t xml:space="preserve">. </w:t>
      </w:r>
    </w:p>
    <w:p w14:paraId="355447F5" w14:textId="693CDF5C" w:rsidR="00BF72F6" w:rsidRPr="00BF72F6" w:rsidRDefault="00304E7A" w:rsidP="00553C9F">
      <w:pPr>
        <w:keepNext/>
        <w:spacing w:before="120" w:after="120"/>
        <w:jc w:val="center"/>
        <w:rPr>
          <w:i/>
          <w:noProof/>
          <w:szCs w:val="24"/>
        </w:rPr>
      </w:pPr>
      <w:r>
        <w:rPr>
          <w:i/>
          <w:noProof/>
          <w:szCs w:val="24"/>
        </w:rPr>
        <w:lastRenderedPageBreak/>
        <w:t>Point 16</w:t>
      </w:r>
    </w:p>
    <w:p w14:paraId="7D596129" w14:textId="77777777" w:rsidR="00BF72F6" w:rsidRPr="00BF72F6" w:rsidRDefault="00BF72F6" w:rsidP="00553C9F">
      <w:pPr>
        <w:keepNext/>
        <w:spacing w:before="120" w:after="120"/>
        <w:jc w:val="center"/>
        <w:rPr>
          <w:b/>
          <w:noProof/>
          <w:szCs w:val="24"/>
        </w:rPr>
      </w:pPr>
      <w:r w:rsidRPr="00BF72F6">
        <w:rPr>
          <w:b/>
          <w:noProof/>
          <w:szCs w:val="24"/>
        </w:rPr>
        <w:t>Deliberations</w:t>
      </w:r>
    </w:p>
    <w:p w14:paraId="68F155F5" w14:textId="77777777" w:rsidR="00BF72F6" w:rsidRPr="00BF72F6" w:rsidRDefault="00BF72F6" w:rsidP="00553C9F">
      <w:pPr>
        <w:spacing w:before="120" w:after="120"/>
        <w:rPr>
          <w:noProof/>
          <w:szCs w:val="24"/>
        </w:rPr>
      </w:pPr>
      <w:r w:rsidRPr="00BF72F6">
        <w:rPr>
          <w:noProof/>
          <w:szCs w:val="24"/>
        </w:rPr>
        <w:t>In agreement with DG</w:t>
      </w:r>
      <w:r w:rsidR="00C078ED">
        <w:rPr>
          <w:noProof/>
          <w:szCs w:val="24"/>
        </w:rPr>
        <w:t xml:space="preserve"> AGRI</w:t>
      </w:r>
      <w:r w:rsidRPr="00BF72F6">
        <w:rPr>
          <w:noProof/>
          <w:szCs w:val="24"/>
        </w:rPr>
        <w:t xml:space="preserve"> the group may, by simple majority of its members, decide that deliberations shall be public.</w:t>
      </w:r>
    </w:p>
    <w:p w14:paraId="0D7B7FC8" w14:textId="77777777" w:rsidR="00BF72F6" w:rsidRPr="00BF72F6" w:rsidRDefault="00BF72F6" w:rsidP="00553C9F">
      <w:pPr>
        <w:spacing w:before="120" w:after="120"/>
        <w:rPr>
          <w:noProof/>
          <w:szCs w:val="24"/>
        </w:rPr>
      </w:pPr>
    </w:p>
    <w:sectPr w:rsidR="00BF72F6" w:rsidRPr="00BF72F6" w:rsidSect="001B786B">
      <w:headerReference w:type="even" r:id="rId13"/>
      <w:headerReference w:type="default" r:id="rId14"/>
      <w:footerReference w:type="even" r:id="rId15"/>
      <w:footerReference w:type="default" r:id="rId16"/>
      <w:headerReference w:type="first" r:id="rId17"/>
      <w:footerReference w:type="first" r:id="rId18"/>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FEB21" w14:textId="77777777" w:rsidR="00CA7901" w:rsidRDefault="00CA7901" w:rsidP="000941A7">
      <w:pPr>
        <w:spacing w:after="0"/>
      </w:pPr>
      <w:r>
        <w:separator/>
      </w:r>
    </w:p>
  </w:endnote>
  <w:endnote w:type="continuationSeparator" w:id="0">
    <w:p w14:paraId="01DF68BA" w14:textId="77777777" w:rsidR="00CA7901" w:rsidRDefault="00CA7901" w:rsidP="000941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7A500" w14:textId="77777777" w:rsidR="006D2D58" w:rsidRDefault="009B66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8173" w14:textId="6D0DFE9C" w:rsidR="000343C9" w:rsidRDefault="00BF72F6">
    <w:pPr>
      <w:pStyle w:val="Footer"/>
      <w:jc w:val="center"/>
    </w:pPr>
    <w:r>
      <w:fldChar w:fldCharType="begin"/>
    </w:r>
    <w:r>
      <w:instrText>PAGE</w:instrText>
    </w:r>
    <w:r>
      <w:fldChar w:fldCharType="separate"/>
    </w:r>
    <w:r w:rsidR="009B66C5">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90BBF" w14:textId="77777777" w:rsidR="000343C9" w:rsidRDefault="009B6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C1373" w14:textId="77777777" w:rsidR="00CA7901" w:rsidRDefault="00CA7901" w:rsidP="000941A7">
      <w:pPr>
        <w:spacing w:after="0"/>
      </w:pPr>
      <w:r>
        <w:separator/>
      </w:r>
    </w:p>
  </w:footnote>
  <w:footnote w:type="continuationSeparator" w:id="0">
    <w:p w14:paraId="32547F1E" w14:textId="77777777" w:rsidR="00CA7901" w:rsidRDefault="00CA7901" w:rsidP="000941A7">
      <w:pPr>
        <w:spacing w:after="0"/>
      </w:pPr>
      <w:r>
        <w:continuationSeparator/>
      </w:r>
    </w:p>
  </w:footnote>
  <w:footnote w:id="1">
    <w:p w14:paraId="6A680F0F" w14:textId="246F2006" w:rsidR="00370391" w:rsidRPr="00E33073" w:rsidRDefault="00370391" w:rsidP="00E33073">
      <w:pPr>
        <w:rPr>
          <w:sz w:val="20"/>
        </w:rPr>
      </w:pPr>
      <w:r>
        <w:rPr>
          <w:rStyle w:val="FootnoteReference"/>
        </w:rPr>
        <w:footnoteRef/>
      </w:r>
      <w:r>
        <w:t xml:space="preserve"> </w:t>
      </w:r>
      <w:r w:rsidR="00287741" w:rsidRPr="00287741">
        <w:rPr>
          <w:sz w:val="20"/>
        </w:rPr>
        <w:t>Commission</w:t>
      </w:r>
      <w:r w:rsidR="00287741" w:rsidRPr="00287741">
        <w:t xml:space="preserve"> </w:t>
      </w:r>
      <w:r w:rsidR="00287741" w:rsidRPr="00287741">
        <w:rPr>
          <w:sz w:val="20"/>
        </w:rPr>
        <w:t xml:space="preserve">Decision </w:t>
      </w:r>
      <w:r w:rsidR="00E33073" w:rsidRPr="00287741">
        <w:rPr>
          <w:sz w:val="20"/>
        </w:rPr>
        <w:t>2013/767/EU of 16 December 201</w:t>
      </w:r>
      <w:r w:rsidR="004F3B99" w:rsidRPr="00287741">
        <w:rPr>
          <w:sz w:val="20"/>
        </w:rPr>
        <w:t>3</w:t>
      </w:r>
      <w:r w:rsidR="00287741" w:rsidRPr="00287741">
        <w:rPr>
          <w:sz w:val="20"/>
        </w:rPr>
        <w:t xml:space="preserve"> and</w:t>
      </w:r>
      <w:r w:rsidR="00E33073" w:rsidRPr="00287741">
        <w:rPr>
          <w:sz w:val="20"/>
        </w:rPr>
        <w:t xml:space="preserve"> </w:t>
      </w:r>
      <w:r w:rsidR="002C770E" w:rsidRPr="00287741">
        <w:rPr>
          <w:sz w:val="20"/>
        </w:rPr>
        <w:t xml:space="preserve">Commission Decision (EU) 2021/1112 of 25 June 2021 amending Decision 2013/767/EU as regards the extension of the mandate of the member organisations of the civil dialogue groups dealing with matters covered by the common agricultural policy </w:t>
      </w:r>
      <w:r w:rsidR="002C770E" w:rsidRPr="002C770E">
        <w:rPr>
          <w:sz w:val="20"/>
        </w:rPr>
        <w:t>[OJ L 239/24</w:t>
      </w:r>
      <w:r w:rsidR="002C770E">
        <w:rPr>
          <w:sz w:val="20"/>
        </w:rPr>
        <w:t xml:space="preserve"> of 7 July 2021]</w:t>
      </w:r>
      <w:r w:rsidR="00287741">
        <w:rPr>
          <w:sz w:val="20"/>
        </w:rPr>
        <w:t>.</w:t>
      </w:r>
    </w:p>
  </w:footnote>
  <w:footnote w:id="2">
    <w:p w14:paraId="35169102" w14:textId="77777777" w:rsidR="00BF72F6" w:rsidRDefault="00BF72F6" w:rsidP="00220ECA">
      <w:pPr>
        <w:pStyle w:val="FootnoteText"/>
        <w:spacing w:after="0"/>
      </w:pPr>
      <w:r>
        <w:rPr>
          <w:rStyle w:val="FootnoteReference"/>
        </w:rPr>
        <w:footnoteRef/>
      </w:r>
      <w:r>
        <w:tab/>
        <w:t>C(2016) 3301</w:t>
      </w:r>
      <w:r w:rsidR="00B93A4C">
        <w:t>,</w:t>
      </w:r>
      <w:r>
        <w:t xml:space="preserve"> Annex 3.</w:t>
      </w:r>
    </w:p>
  </w:footnote>
  <w:footnote w:id="3">
    <w:p w14:paraId="3DC5DC68" w14:textId="77777777" w:rsidR="00B93A4C" w:rsidRPr="00E70F82" w:rsidRDefault="00B93A4C">
      <w:pPr>
        <w:pStyle w:val="FootnoteText"/>
        <w:rPr>
          <w:lang w:val="en-IE"/>
        </w:rPr>
      </w:pPr>
      <w:r>
        <w:rPr>
          <w:rStyle w:val="FootnoteReference"/>
        </w:rPr>
        <w:footnoteRef/>
      </w:r>
      <w:r>
        <w:t xml:space="preserve"> </w:t>
      </w:r>
      <w:r w:rsidRPr="00E70F82">
        <w:rPr>
          <w:lang w:val="en-IE"/>
        </w:rPr>
        <w:tab/>
        <w:t>C(2016) 3301.</w:t>
      </w:r>
    </w:p>
  </w:footnote>
  <w:footnote w:id="4">
    <w:p w14:paraId="6AA56416" w14:textId="77777777" w:rsidR="00BF72F6" w:rsidRPr="00BF72F6" w:rsidRDefault="00BF72F6" w:rsidP="00220ECA">
      <w:pPr>
        <w:pStyle w:val="FootnoteText"/>
        <w:spacing w:after="0"/>
      </w:pPr>
      <w:r>
        <w:rPr>
          <w:rStyle w:val="FootnoteReference"/>
        </w:rPr>
        <w:footnoteRef/>
      </w:r>
      <w:r w:rsidRPr="00BF72F6">
        <w:t xml:space="preserve"> </w:t>
      </w:r>
      <w:r w:rsidRPr="00BF72F6">
        <w:tab/>
      </w:r>
      <w:r w:rsidR="00035634">
        <w:t xml:space="preserve">C(2016) 3301, </w:t>
      </w:r>
      <w:r w:rsidRPr="00BF72F6">
        <w:t>Articles 10 and 14.2.</w:t>
      </w:r>
    </w:p>
  </w:footnote>
  <w:footnote w:id="5">
    <w:p w14:paraId="6B04916A" w14:textId="77777777" w:rsidR="000B2884" w:rsidRDefault="000B2884" w:rsidP="000B2884">
      <w:pPr>
        <w:pStyle w:val="FootnoteText"/>
      </w:pPr>
      <w:r>
        <w:rPr>
          <w:rStyle w:val="FootnoteReference"/>
        </w:rPr>
        <w:footnoteRef/>
      </w:r>
      <w:r>
        <w:t xml:space="preserve"> </w:t>
      </w:r>
      <w:r>
        <w:tab/>
      </w:r>
      <w:r w:rsidRPr="0077345D">
        <w:rPr>
          <w:color w:val="000000"/>
        </w:rPr>
        <w:t xml:space="preserve">To access this website in CIRCABC a specific user id and password is required. </w:t>
      </w:r>
      <w:r>
        <w:rPr>
          <w:color w:val="000000"/>
        </w:rPr>
        <w:t>One single access</w:t>
      </w:r>
      <w:r w:rsidRPr="0077345D">
        <w:rPr>
          <w:color w:val="000000"/>
        </w:rPr>
        <w:t xml:space="preserve"> per Member organisation shall be requested</w:t>
      </w:r>
      <w:r>
        <w:rPr>
          <w:color w:val="000000"/>
        </w:rPr>
        <w:t>.</w:t>
      </w:r>
    </w:p>
  </w:footnote>
  <w:footnote w:id="6">
    <w:p w14:paraId="4A039D5C" w14:textId="77777777" w:rsidR="00BF72F6" w:rsidRDefault="00BF72F6" w:rsidP="00BF72F6">
      <w:pPr>
        <w:pStyle w:val="FootnoteText"/>
      </w:pPr>
      <w:r>
        <w:rPr>
          <w:rStyle w:val="FootnoteReference"/>
        </w:rPr>
        <w:footnoteRef/>
      </w:r>
      <w:r>
        <w:t xml:space="preserve">  </w:t>
      </w:r>
      <w:r>
        <w:tab/>
        <w:t xml:space="preserve">These exceptions are intended to protect public security, military affairs, international relations, financial, monetary or economic policy, privacy and integrity of the individual, commercial interests, court proceedings and legal advice, inspections/investigations/audits and the institution's decision-making process.   </w:t>
      </w:r>
    </w:p>
  </w:footnote>
  <w:footnote w:id="7">
    <w:p w14:paraId="07B8A49F" w14:textId="77777777" w:rsidR="00BF72F6" w:rsidRDefault="00BF72F6" w:rsidP="00BF72F6">
      <w:pPr>
        <w:pStyle w:val="FootnoteText"/>
      </w:pPr>
      <w:r>
        <w:rPr>
          <w:rStyle w:val="FootnoteReference"/>
        </w:rPr>
        <w:footnoteRef/>
      </w:r>
      <w:r>
        <w:tab/>
        <w:t>Regulation (EC) No 1049/2001 of the European Parliament and of the Council of 30 May 2001 regarding public access to European Parliament, Council and Commission documents (OJ L 145, 31.5.2001, p. 43).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4D89B" w14:textId="77777777" w:rsidR="006D2D58" w:rsidRDefault="009B66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83B0A" w14:textId="77777777" w:rsidR="000343C9" w:rsidRDefault="009B66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D25A7" w14:textId="77777777" w:rsidR="000343C9" w:rsidRDefault="009B66C5">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F2A6DEC"/>
    <w:multiLevelType w:val="hybridMultilevel"/>
    <w:tmpl w:val="804A36CE"/>
    <w:lvl w:ilvl="0" w:tplc="9398CA0A">
      <w:start w:val="1"/>
      <w:numFmt w:val="lowerLetter"/>
      <w:lvlText w:val="(%1)"/>
      <w:lvlJc w:val="left"/>
      <w:pPr>
        <w:ind w:left="1777" w:hanging="360"/>
      </w:pPr>
      <w:rPr>
        <w:rFonts w:hint="default"/>
      </w:rPr>
    </w:lvl>
    <w:lvl w:ilvl="1" w:tplc="08090019" w:tentative="1">
      <w:start w:val="1"/>
      <w:numFmt w:val="lowerLetter"/>
      <w:lvlText w:val="%2."/>
      <w:lvlJc w:val="left"/>
      <w:pPr>
        <w:ind w:left="2497" w:hanging="360"/>
      </w:pPr>
    </w:lvl>
    <w:lvl w:ilvl="2" w:tplc="0809001B" w:tentative="1">
      <w:start w:val="1"/>
      <w:numFmt w:val="lowerRoman"/>
      <w:lvlText w:val="%3."/>
      <w:lvlJc w:val="right"/>
      <w:pPr>
        <w:ind w:left="3217" w:hanging="180"/>
      </w:pPr>
    </w:lvl>
    <w:lvl w:ilvl="3" w:tplc="0809000F" w:tentative="1">
      <w:start w:val="1"/>
      <w:numFmt w:val="decimal"/>
      <w:lvlText w:val="%4."/>
      <w:lvlJc w:val="left"/>
      <w:pPr>
        <w:ind w:left="3937" w:hanging="360"/>
      </w:pPr>
    </w:lvl>
    <w:lvl w:ilvl="4" w:tplc="08090019" w:tentative="1">
      <w:start w:val="1"/>
      <w:numFmt w:val="lowerLetter"/>
      <w:lvlText w:val="%5."/>
      <w:lvlJc w:val="left"/>
      <w:pPr>
        <w:ind w:left="4657" w:hanging="360"/>
      </w:pPr>
    </w:lvl>
    <w:lvl w:ilvl="5" w:tplc="0809001B" w:tentative="1">
      <w:start w:val="1"/>
      <w:numFmt w:val="lowerRoman"/>
      <w:lvlText w:val="%6."/>
      <w:lvlJc w:val="right"/>
      <w:pPr>
        <w:ind w:left="5377" w:hanging="180"/>
      </w:pPr>
    </w:lvl>
    <w:lvl w:ilvl="6" w:tplc="0809000F" w:tentative="1">
      <w:start w:val="1"/>
      <w:numFmt w:val="decimal"/>
      <w:lvlText w:val="%7."/>
      <w:lvlJc w:val="left"/>
      <w:pPr>
        <w:ind w:left="6097" w:hanging="360"/>
      </w:pPr>
    </w:lvl>
    <w:lvl w:ilvl="7" w:tplc="08090019" w:tentative="1">
      <w:start w:val="1"/>
      <w:numFmt w:val="lowerLetter"/>
      <w:lvlText w:val="%8."/>
      <w:lvlJc w:val="left"/>
      <w:pPr>
        <w:ind w:left="6817" w:hanging="360"/>
      </w:pPr>
    </w:lvl>
    <w:lvl w:ilvl="8" w:tplc="0809001B" w:tentative="1">
      <w:start w:val="1"/>
      <w:numFmt w:val="lowerRoman"/>
      <w:lvlText w:val="%9."/>
      <w:lvlJc w:val="right"/>
      <w:pPr>
        <w:ind w:left="7537" w:hanging="180"/>
      </w:p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3000929"/>
    <w:multiLevelType w:val="hybridMultilevel"/>
    <w:tmpl w:val="3C6A179C"/>
    <w:lvl w:ilvl="0" w:tplc="080C000F">
      <w:start w:val="1"/>
      <w:numFmt w:val="decimal"/>
      <w:lvlText w:val="%1."/>
      <w:lvlJc w:val="left"/>
      <w:pPr>
        <w:ind w:left="11" w:hanging="360"/>
      </w:p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8" w15:restartNumberingAfterBreak="0">
    <w:nsid w:val="29E85A7E"/>
    <w:multiLevelType w:val="hybridMultilevel"/>
    <w:tmpl w:val="BAE0D1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F853CB9"/>
    <w:multiLevelType w:val="hybridMultilevel"/>
    <w:tmpl w:val="842CFF32"/>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3CE1D55"/>
    <w:multiLevelType w:val="hybridMultilevel"/>
    <w:tmpl w:val="02DE5778"/>
    <w:name w:val="LegalNumParListTemplate3"/>
    <w:lvl w:ilvl="0" w:tplc="D49AC38C">
      <w:start w:val="1"/>
      <w:numFmt w:val="decimal"/>
      <w:lvlText w:val="%1."/>
      <w:lvlJc w:val="left"/>
      <w:pPr>
        <w:tabs>
          <w:tab w:val="num" w:pos="476"/>
        </w:tabs>
        <w:ind w:left="476" w:hanging="476"/>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33803CE"/>
    <w:multiLevelType w:val="hybridMultilevel"/>
    <w:tmpl w:val="2B6423F8"/>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72A61A5"/>
    <w:multiLevelType w:val="hybridMultilevel"/>
    <w:tmpl w:val="8AF2D878"/>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9D23DEC"/>
    <w:multiLevelType w:val="singleLevel"/>
    <w:tmpl w:val="5B38DB6E"/>
    <w:name w:val="LegalNumParListTemplate"/>
    <w:lvl w:ilvl="0">
      <w:start w:val="1"/>
      <w:numFmt w:val="decimal"/>
      <w:lvlText w:val="%1."/>
      <w:lvlJc w:val="left"/>
      <w:pPr>
        <w:tabs>
          <w:tab w:val="num" w:pos="476"/>
        </w:tabs>
        <w:ind w:left="476" w:hanging="476"/>
      </w:pPr>
    </w:lvl>
  </w:abstractNum>
  <w:abstractNum w:abstractNumId="21"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2B36999"/>
    <w:multiLevelType w:val="hybridMultilevel"/>
    <w:tmpl w:val="065A206A"/>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E616B56"/>
    <w:multiLevelType w:val="hybridMultilevel"/>
    <w:tmpl w:val="03229A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9C40AA"/>
    <w:multiLevelType w:val="singleLevel"/>
    <w:tmpl w:val="B89CB5A2"/>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6" w15:restartNumberingAfterBreak="0">
    <w:nsid w:val="61053837"/>
    <w:multiLevelType w:val="hybridMultilevel"/>
    <w:tmpl w:val="B5A4F55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CCE7672"/>
    <w:multiLevelType w:val="hybridMultilevel"/>
    <w:tmpl w:val="A32A00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E5360D"/>
    <w:multiLevelType w:val="hybridMultilevel"/>
    <w:tmpl w:val="CB9CD366"/>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3" w15:restartNumberingAfterBreak="0">
    <w:nsid w:val="6E8A63DA"/>
    <w:multiLevelType w:val="hybridMultilevel"/>
    <w:tmpl w:val="0A72F7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5B377C"/>
    <w:multiLevelType w:val="hybridMultilevel"/>
    <w:tmpl w:val="A22042D8"/>
    <w:lvl w:ilvl="0" w:tplc="08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3D73F10"/>
    <w:multiLevelType w:val="hybridMultilevel"/>
    <w:tmpl w:val="FF04F2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653328"/>
    <w:multiLevelType w:val="hybridMultilevel"/>
    <w:tmpl w:val="9AD8E1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7807DA"/>
    <w:multiLevelType w:val="hybridMultilevel"/>
    <w:tmpl w:val="C4BC18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1"/>
  </w:num>
  <w:num w:numId="2">
    <w:abstractNumId w:val="0"/>
  </w:num>
  <w:num w:numId="3">
    <w:abstractNumId w:val="21"/>
  </w:num>
  <w:num w:numId="4">
    <w:abstractNumId w:val="23"/>
  </w:num>
  <w:num w:numId="5">
    <w:abstractNumId w:val="13"/>
  </w:num>
  <w:num w:numId="6">
    <w:abstractNumId w:val="9"/>
  </w:num>
  <w:num w:numId="7">
    <w:abstractNumId w:val="6"/>
  </w:num>
  <w:num w:numId="8">
    <w:abstractNumId w:val="4"/>
  </w:num>
  <w:num w:numId="9">
    <w:abstractNumId w:val="27"/>
  </w:num>
  <w:num w:numId="10">
    <w:abstractNumId w:val="29"/>
  </w:num>
  <w:num w:numId="11">
    <w:abstractNumId w:val="28"/>
  </w:num>
  <w:num w:numId="12">
    <w:abstractNumId w:val="32"/>
  </w:num>
  <w:num w:numId="13">
    <w:abstractNumId w:val="7"/>
  </w:num>
  <w:num w:numId="14">
    <w:abstractNumId w:val="14"/>
  </w:num>
  <w:num w:numId="15">
    <w:abstractNumId w:val="17"/>
  </w:num>
  <w:num w:numId="16">
    <w:abstractNumId w:val="16"/>
  </w:num>
  <w:num w:numId="17">
    <w:abstractNumId w:val="2"/>
  </w:num>
  <w:num w:numId="18">
    <w:abstractNumId w:val="19"/>
  </w:num>
  <w:num w:numId="19">
    <w:abstractNumId w:val="10"/>
  </w:num>
  <w:num w:numId="20">
    <w:abstractNumId w:val="20"/>
  </w:num>
  <w:num w:numId="21">
    <w:abstractNumId w:val="12"/>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38"/>
  </w:num>
  <w:num w:numId="29">
    <w:abstractNumId w:val="31"/>
  </w:num>
  <w:num w:numId="30">
    <w:abstractNumId w:val="18"/>
  </w:num>
  <w:num w:numId="31">
    <w:abstractNumId w:val="15"/>
  </w:num>
  <w:num w:numId="32">
    <w:abstractNumId w:val="30"/>
  </w:num>
  <w:num w:numId="33">
    <w:abstractNumId w:val="24"/>
  </w:num>
  <w:num w:numId="34">
    <w:abstractNumId w:val="8"/>
  </w:num>
  <w:num w:numId="35">
    <w:abstractNumId w:val="35"/>
  </w:num>
  <w:num w:numId="36">
    <w:abstractNumId w:val="37"/>
  </w:num>
  <w:num w:numId="37">
    <w:abstractNumId w:val="36"/>
  </w:num>
  <w:num w:numId="38">
    <w:abstractNumId w:val="22"/>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3"/>
  </w:num>
  <w:num w:numId="42">
    <w:abstractNumId w:val="33"/>
  </w:num>
  <w:num w:numId="43">
    <w:abstractNumId w:val="5"/>
  </w:num>
  <w:num w:numId="44">
    <w:abstractNumId w:val="11"/>
  </w:num>
  <w:num w:numId="45">
    <w:abstractNumId w:val="26"/>
  </w:num>
  <w:num w:numId="46">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T"/>
  </w:docVars>
  <w:rsids>
    <w:rsidRoot w:val="000941A7"/>
    <w:rsid w:val="00013290"/>
    <w:rsid w:val="000353F6"/>
    <w:rsid w:val="00035634"/>
    <w:rsid w:val="00084150"/>
    <w:rsid w:val="00085540"/>
    <w:rsid w:val="000941A7"/>
    <w:rsid w:val="000A3ECD"/>
    <w:rsid w:val="000B2884"/>
    <w:rsid w:val="000D6DB1"/>
    <w:rsid w:val="000E6301"/>
    <w:rsid w:val="0011471B"/>
    <w:rsid w:val="00164D5F"/>
    <w:rsid w:val="001A640B"/>
    <w:rsid w:val="00210D54"/>
    <w:rsid w:val="00214DB0"/>
    <w:rsid w:val="00220ECA"/>
    <w:rsid w:val="00242186"/>
    <w:rsid w:val="00260706"/>
    <w:rsid w:val="00265C69"/>
    <w:rsid w:val="002845B7"/>
    <w:rsid w:val="002874C4"/>
    <w:rsid w:val="00287741"/>
    <w:rsid w:val="002C770E"/>
    <w:rsid w:val="00304E7A"/>
    <w:rsid w:val="003102AD"/>
    <w:rsid w:val="003265C9"/>
    <w:rsid w:val="00341F13"/>
    <w:rsid w:val="003477AF"/>
    <w:rsid w:val="00370391"/>
    <w:rsid w:val="00374A11"/>
    <w:rsid w:val="00385ABF"/>
    <w:rsid w:val="0045618A"/>
    <w:rsid w:val="004632B9"/>
    <w:rsid w:val="004B36E4"/>
    <w:rsid w:val="004B4D43"/>
    <w:rsid w:val="004C4FA4"/>
    <w:rsid w:val="004F3B99"/>
    <w:rsid w:val="004F44D2"/>
    <w:rsid w:val="00506F1B"/>
    <w:rsid w:val="00537974"/>
    <w:rsid w:val="00541DE1"/>
    <w:rsid w:val="00553C9F"/>
    <w:rsid w:val="00574240"/>
    <w:rsid w:val="00596037"/>
    <w:rsid w:val="00613E4C"/>
    <w:rsid w:val="00632555"/>
    <w:rsid w:val="00671689"/>
    <w:rsid w:val="006D2802"/>
    <w:rsid w:val="007233D9"/>
    <w:rsid w:val="00740CE5"/>
    <w:rsid w:val="0076377F"/>
    <w:rsid w:val="007D062C"/>
    <w:rsid w:val="007D0EA4"/>
    <w:rsid w:val="007E2056"/>
    <w:rsid w:val="007E4E60"/>
    <w:rsid w:val="00801F98"/>
    <w:rsid w:val="00893FBD"/>
    <w:rsid w:val="009479EC"/>
    <w:rsid w:val="009A5167"/>
    <w:rsid w:val="009B66C5"/>
    <w:rsid w:val="009C55F0"/>
    <w:rsid w:val="009D2644"/>
    <w:rsid w:val="00A07C38"/>
    <w:rsid w:val="00A32795"/>
    <w:rsid w:val="00A67022"/>
    <w:rsid w:val="00A87174"/>
    <w:rsid w:val="00A96A9D"/>
    <w:rsid w:val="00B24465"/>
    <w:rsid w:val="00B304CF"/>
    <w:rsid w:val="00B43D81"/>
    <w:rsid w:val="00B93A4C"/>
    <w:rsid w:val="00BA66D5"/>
    <w:rsid w:val="00BC16BF"/>
    <w:rsid w:val="00BE683C"/>
    <w:rsid w:val="00BF72F6"/>
    <w:rsid w:val="00C07600"/>
    <w:rsid w:val="00C078ED"/>
    <w:rsid w:val="00C30FB6"/>
    <w:rsid w:val="00C516EE"/>
    <w:rsid w:val="00C5754E"/>
    <w:rsid w:val="00C626C3"/>
    <w:rsid w:val="00CA1F40"/>
    <w:rsid w:val="00CA7901"/>
    <w:rsid w:val="00CB30E5"/>
    <w:rsid w:val="00CC2A12"/>
    <w:rsid w:val="00D376A1"/>
    <w:rsid w:val="00D52A5C"/>
    <w:rsid w:val="00D531DD"/>
    <w:rsid w:val="00D55927"/>
    <w:rsid w:val="00DA52CE"/>
    <w:rsid w:val="00DA5A90"/>
    <w:rsid w:val="00DB3009"/>
    <w:rsid w:val="00DE1FF3"/>
    <w:rsid w:val="00E22EE8"/>
    <w:rsid w:val="00E33073"/>
    <w:rsid w:val="00E4065E"/>
    <w:rsid w:val="00E56B75"/>
    <w:rsid w:val="00E70F82"/>
    <w:rsid w:val="00EB0836"/>
    <w:rsid w:val="00F008BE"/>
    <w:rsid w:val="00F53F55"/>
    <w:rsid w:val="00F93474"/>
    <w:rsid w:val="00F93C03"/>
    <w:rsid w:val="00FA13BF"/>
    <w:rsid w:val="00FA4822"/>
    <w:rsid w:val="00FD31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2DFC3B"/>
  <w15:docId w15:val="{1D9BAC71-E4DF-4D86-8BCC-0DD517C9B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eastAsia="en-US"/>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uiPriority w:val="99"/>
    <w:rPr>
      <w:sz w:val="20"/>
    </w:rPr>
  </w:style>
  <w:style w:type="paragraph" w:styleId="Date">
    <w:name w:val="Date"/>
    <w:basedOn w:val="Normal"/>
    <w:next w:val="References"/>
    <w:link w:val="DateChar"/>
    <w:uiPriority w:val="99"/>
    <w:pPr>
      <w:spacing w:after="0"/>
      <w:ind w:left="5103" w:right="-567"/>
      <w:jc w:val="left"/>
    </w:pPr>
  </w:style>
  <w:style w:type="paragraph" w:customStyle="1" w:styleId="References">
    <w:name w:val="References"/>
    <w:basedOn w:val="Normal"/>
    <w:next w:val="AddressTR"/>
    <w:uiPriority w:val="99"/>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LegalNumPar">
    <w:name w:val="LegalNumPar"/>
    <w:basedOn w:val="Normal"/>
    <w:pPr>
      <w:numPr>
        <w:numId w:val="27"/>
      </w:numPr>
      <w:spacing w:line="360" w:lineRule="auto"/>
      <w:jc w:val="left"/>
    </w:pPr>
    <w:rPr>
      <w:rFonts w:eastAsiaTheme="minorHAnsi"/>
      <w:szCs w:val="22"/>
    </w:rPr>
  </w:style>
  <w:style w:type="paragraph" w:customStyle="1" w:styleId="LegalNumPar2">
    <w:name w:val="LegalNumPar2"/>
    <w:basedOn w:val="Normal"/>
    <w:pPr>
      <w:numPr>
        <w:ilvl w:val="1"/>
        <w:numId w:val="27"/>
      </w:numPr>
      <w:spacing w:line="360" w:lineRule="auto"/>
      <w:jc w:val="left"/>
    </w:pPr>
    <w:rPr>
      <w:rFonts w:eastAsiaTheme="minorHAnsi"/>
      <w:szCs w:val="22"/>
    </w:rPr>
  </w:style>
  <w:style w:type="paragraph" w:customStyle="1" w:styleId="LegalNumPar3">
    <w:name w:val="LegalNumPar3"/>
    <w:basedOn w:val="Normal"/>
    <w:pPr>
      <w:numPr>
        <w:ilvl w:val="2"/>
        <w:numId w:val="27"/>
      </w:numPr>
      <w:spacing w:line="360" w:lineRule="auto"/>
      <w:jc w:val="left"/>
    </w:pPr>
    <w:rPr>
      <w:rFonts w:eastAsiaTheme="minorHAnsi"/>
      <w:szCs w:val="22"/>
    </w:rPr>
  </w:style>
  <w:style w:type="character" w:customStyle="1" w:styleId="FooterChar">
    <w:name w:val="Footer Char"/>
    <w:basedOn w:val="DefaultParagraphFont"/>
    <w:link w:val="Footer"/>
    <w:uiPriority w:val="99"/>
    <w:locked/>
    <w:rsid w:val="000941A7"/>
    <w:rPr>
      <w:rFonts w:ascii="Arial" w:hAnsi="Arial"/>
      <w:sz w:val="16"/>
      <w:lang w:eastAsia="en-US"/>
    </w:rPr>
  </w:style>
  <w:style w:type="character" w:customStyle="1" w:styleId="DateChar">
    <w:name w:val="Date Char"/>
    <w:basedOn w:val="DefaultParagraphFont"/>
    <w:link w:val="Date"/>
    <w:uiPriority w:val="99"/>
    <w:locked/>
    <w:rsid w:val="000941A7"/>
    <w:rPr>
      <w:sz w:val="24"/>
      <w:lang w:eastAsia="en-US"/>
    </w:rPr>
  </w:style>
  <w:style w:type="character" w:customStyle="1" w:styleId="HeaderChar">
    <w:name w:val="Header Char"/>
    <w:basedOn w:val="DefaultParagraphFont"/>
    <w:link w:val="Header"/>
    <w:uiPriority w:val="99"/>
    <w:locked/>
    <w:rsid w:val="000941A7"/>
    <w:rPr>
      <w:sz w:val="24"/>
      <w:lang w:eastAsia="en-US"/>
    </w:rPr>
  </w:style>
  <w:style w:type="character" w:styleId="FootnoteReference">
    <w:name w:val="footnote reference"/>
    <w:aliases w:val="Footnote symbol,Footnote reference number,note TESI,BVI fnr,Appel note de bas de p,Nota,Footnote,Odwołanie przypisu,Footnotes refss,SUPERS,Footnote Reference Superscript,Ref,de nota al pie,-E Fußnotenzeichen,Times 10 Point,E"/>
    <w:rsid w:val="00BF72F6"/>
    <w:rPr>
      <w:shd w:val="clear" w:color="auto" w:fill="auto"/>
      <w:vertAlign w:val="superscript"/>
    </w:rPr>
  </w:style>
  <w:style w:type="paragraph" w:customStyle="1" w:styleId="Point0letter">
    <w:name w:val="Point 0 (letter)"/>
    <w:basedOn w:val="Normal"/>
    <w:rsid w:val="00BF72F6"/>
    <w:pPr>
      <w:numPr>
        <w:ilvl w:val="1"/>
        <w:numId w:val="28"/>
      </w:numPr>
      <w:spacing w:before="120" w:after="120"/>
    </w:pPr>
    <w:rPr>
      <w:szCs w:val="24"/>
    </w:rPr>
  </w:style>
  <w:style w:type="paragraph" w:customStyle="1" w:styleId="Point0number">
    <w:name w:val="Point 0 (number)"/>
    <w:basedOn w:val="Normal"/>
    <w:rsid w:val="00BF72F6"/>
    <w:pPr>
      <w:numPr>
        <w:numId w:val="28"/>
      </w:numPr>
      <w:spacing w:before="120" w:after="120"/>
    </w:pPr>
    <w:rPr>
      <w:szCs w:val="24"/>
    </w:rPr>
  </w:style>
  <w:style w:type="paragraph" w:customStyle="1" w:styleId="Point1letter">
    <w:name w:val="Point 1 (letter)"/>
    <w:basedOn w:val="Normal"/>
    <w:rsid w:val="00BF72F6"/>
    <w:pPr>
      <w:numPr>
        <w:ilvl w:val="3"/>
        <w:numId w:val="28"/>
      </w:numPr>
      <w:spacing w:before="120" w:after="120"/>
    </w:pPr>
    <w:rPr>
      <w:szCs w:val="24"/>
    </w:rPr>
  </w:style>
  <w:style w:type="paragraph" w:customStyle="1" w:styleId="Point1number">
    <w:name w:val="Point 1 (number)"/>
    <w:basedOn w:val="Normal"/>
    <w:rsid w:val="00BF72F6"/>
    <w:pPr>
      <w:numPr>
        <w:ilvl w:val="2"/>
        <w:numId w:val="28"/>
      </w:numPr>
      <w:spacing w:before="120" w:after="120"/>
    </w:pPr>
    <w:rPr>
      <w:szCs w:val="24"/>
    </w:rPr>
  </w:style>
  <w:style w:type="paragraph" w:customStyle="1" w:styleId="Point2letter">
    <w:name w:val="Point 2 (letter)"/>
    <w:basedOn w:val="Normal"/>
    <w:rsid w:val="00BF72F6"/>
    <w:pPr>
      <w:numPr>
        <w:ilvl w:val="5"/>
        <w:numId w:val="28"/>
      </w:numPr>
      <w:spacing w:before="120" w:after="120"/>
    </w:pPr>
    <w:rPr>
      <w:szCs w:val="24"/>
    </w:rPr>
  </w:style>
  <w:style w:type="paragraph" w:customStyle="1" w:styleId="Point2number">
    <w:name w:val="Point 2 (number)"/>
    <w:basedOn w:val="Normal"/>
    <w:rsid w:val="00BF72F6"/>
    <w:pPr>
      <w:numPr>
        <w:ilvl w:val="4"/>
        <w:numId w:val="28"/>
      </w:numPr>
      <w:spacing w:before="120" w:after="120"/>
    </w:pPr>
    <w:rPr>
      <w:szCs w:val="24"/>
    </w:rPr>
  </w:style>
  <w:style w:type="paragraph" w:customStyle="1" w:styleId="Point3letter">
    <w:name w:val="Point 3 (letter)"/>
    <w:basedOn w:val="Normal"/>
    <w:rsid w:val="00BF72F6"/>
    <w:pPr>
      <w:numPr>
        <w:ilvl w:val="7"/>
        <w:numId w:val="28"/>
      </w:numPr>
      <w:spacing w:before="120" w:after="120"/>
    </w:pPr>
    <w:rPr>
      <w:szCs w:val="24"/>
    </w:rPr>
  </w:style>
  <w:style w:type="paragraph" w:customStyle="1" w:styleId="Point3number">
    <w:name w:val="Point 3 (number)"/>
    <w:basedOn w:val="Normal"/>
    <w:rsid w:val="00BF72F6"/>
    <w:pPr>
      <w:numPr>
        <w:ilvl w:val="6"/>
        <w:numId w:val="28"/>
      </w:numPr>
      <w:spacing w:before="120" w:after="120"/>
    </w:pPr>
    <w:rPr>
      <w:szCs w:val="24"/>
    </w:rPr>
  </w:style>
  <w:style w:type="paragraph" w:customStyle="1" w:styleId="Point4letter">
    <w:name w:val="Point 4 (letter)"/>
    <w:basedOn w:val="Normal"/>
    <w:rsid w:val="00BF72F6"/>
    <w:pPr>
      <w:numPr>
        <w:ilvl w:val="8"/>
        <w:numId w:val="28"/>
      </w:numPr>
      <w:spacing w:before="120" w:after="120"/>
    </w:pPr>
    <w:rPr>
      <w:szCs w:val="24"/>
    </w:rPr>
  </w:style>
  <w:style w:type="paragraph" w:styleId="BalloonText">
    <w:name w:val="Balloon Text"/>
    <w:basedOn w:val="Normal"/>
    <w:link w:val="BalloonTextChar"/>
    <w:uiPriority w:val="99"/>
    <w:semiHidden/>
    <w:unhideWhenUsed/>
    <w:rsid w:val="00D531D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31DD"/>
    <w:rPr>
      <w:rFonts w:ascii="Segoe UI" w:hAnsi="Segoe UI" w:cs="Segoe UI"/>
      <w:sz w:val="18"/>
      <w:szCs w:val="18"/>
      <w:lang w:eastAsia="en-US"/>
    </w:rPr>
  </w:style>
  <w:style w:type="character" w:styleId="CommentReference">
    <w:name w:val="annotation reference"/>
    <w:basedOn w:val="DefaultParagraphFont"/>
    <w:uiPriority w:val="99"/>
    <w:unhideWhenUsed/>
    <w:rsid w:val="009C55F0"/>
    <w:rPr>
      <w:sz w:val="16"/>
      <w:szCs w:val="16"/>
    </w:rPr>
  </w:style>
  <w:style w:type="paragraph" w:styleId="CommentSubject">
    <w:name w:val="annotation subject"/>
    <w:basedOn w:val="CommentText"/>
    <w:next w:val="CommentText"/>
    <w:link w:val="CommentSubjectChar"/>
    <w:uiPriority w:val="99"/>
    <w:semiHidden/>
    <w:unhideWhenUsed/>
    <w:rsid w:val="009C55F0"/>
    <w:rPr>
      <w:b/>
      <w:bCs/>
    </w:rPr>
  </w:style>
  <w:style w:type="character" w:customStyle="1" w:styleId="CommentTextChar">
    <w:name w:val="Comment Text Char"/>
    <w:basedOn w:val="DefaultParagraphFont"/>
    <w:link w:val="CommentText"/>
    <w:uiPriority w:val="99"/>
    <w:rsid w:val="009C55F0"/>
    <w:rPr>
      <w:lang w:eastAsia="en-US"/>
    </w:rPr>
  </w:style>
  <w:style w:type="character" w:customStyle="1" w:styleId="CommentSubjectChar">
    <w:name w:val="Comment Subject Char"/>
    <w:basedOn w:val="CommentTextChar"/>
    <w:link w:val="CommentSubject"/>
    <w:uiPriority w:val="99"/>
    <w:semiHidden/>
    <w:rsid w:val="009C55F0"/>
    <w:rPr>
      <w:b/>
      <w:bCs/>
      <w:lang w:eastAsia="en-US"/>
    </w:rPr>
  </w:style>
  <w:style w:type="paragraph" w:customStyle="1" w:styleId="Bullet2">
    <w:name w:val="Bullet 2"/>
    <w:basedOn w:val="Normal"/>
    <w:rsid w:val="00E22EE8"/>
    <w:pPr>
      <w:numPr>
        <w:numId w:val="40"/>
      </w:numPr>
      <w:spacing w:before="120" w:after="120"/>
    </w:pPr>
    <w:rPr>
      <w:szCs w:val="24"/>
    </w:rPr>
  </w:style>
  <w:style w:type="character" w:styleId="Hyperlink">
    <w:name w:val="Hyperlink"/>
    <w:uiPriority w:val="99"/>
    <w:unhideWhenUsed/>
    <w:rsid w:val="00E4065E"/>
    <w:rPr>
      <w:color w:val="0000FF"/>
      <w:u w:val="single"/>
    </w:rPr>
  </w:style>
  <w:style w:type="character" w:customStyle="1" w:styleId="FootnoteTextChar">
    <w:name w:val="Footnote Text Char"/>
    <w:link w:val="FootnoteText"/>
    <w:semiHidden/>
    <w:rsid w:val="00FA13BF"/>
    <w:rPr>
      <w:lang w:eastAsia="en-US"/>
    </w:rPr>
  </w:style>
  <w:style w:type="paragraph" w:styleId="ListParagraph">
    <w:name w:val="List Paragraph"/>
    <w:basedOn w:val="Normal"/>
    <w:uiPriority w:val="34"/>
    <w:qFormat/>
    <w:rsid w:val="000B28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51778">
      <w:bodyDiv w:val="1"/>
      <w:marLeft w:val="0"/>
      <w:marRight w:val="0"/>
      <w:marTop w:val="0"/>
      <w:marBottom w:val="0"/>
      <w:divBdr>
        <w:top w:val="none" w:sz="0" w:space="0" w:color="auto"/>
        <w:left w:val="none" w:sz="0" w:space="0" w:color="auto"/>
        <w:bottom w:val="none" w:sz="0" w:space="0" w:color="auto"/>
        <w:right w:val="none" w:sz="0" w:space="0" w:color="auto"/>
      </w:divBdr>
    </w:div>
    <w:div w:id="759564535">
      <w:bodyDiv w:val="1"/>
      <w:marLeft w:val="0"/>
      <w:marRight w:val="0"/>
      <w:marTop w:val="0"/>
      <w:marBottom w:val="0"/>
      <w:divBdr>
        <w:top w:val="none" w:sz="0" w:space="0" w:color="auto"/>
        <w:left w:val="none" w:sz="0" w:space="0" w:color="auto"/>
        <w:bottom w:val="none" w:sz="0" w:space="0" w:color="auto"/>
        <w:right w:val="none" w:sz="0" w:space="0" w:color="auto"/>
      </w:divBdr>
    </w:div>
    <w:div w:id="76788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agriculture/civil-dialogue-group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ircabc.europa.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87AA7E3730F1448AF750840A0C8E33" ma:contentTypeVersion="1" ma:contentTypeDescription="Create a new document." ma:contentTypeScope="" ma:versionID="474d9a402598a8b9d7aba43bdf80c48e">
  <xsd:schema xmlns:xsd="http://www.w3.org/2001/XMLSchema" xmlns:xs="http://www.w3.org/2001/XMLSchema" xmlns:p="http://schemas.microsoft.com/office/2006/metadata/properties" xmlns:ns1="http://schemas.microsoft.com/sharepoint/v3" targetNamespace="http://schemas.microsoft.com/office/2006/metadata/properties" ma:root="true" ma:fieldsID="11d7e3101c1b333ee1dc3250bfb0f75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1324908-90C1-403C-BD7D-3602D93E8D59}">
  <ds:schemaRefs>
    <ds:schemaRef ds:uri="http://purl.org/dc/terms/"/>
    <ds:schemaRef ds:uri="http://purl.org/dc/dcmitype/"/>
    <ds:schemaRef ds:uri="http://schemas.microsoft.com/office/2006/documentManagement/types"/>
    <ds:schemaRef ds:uri="http://purl.org/dc/elements/1.1/"/>
    <ds:schemaRef ds:uri="http://schemas.microsoft.com/sharepoint/v3"/>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F698AC3-A8CC-4FAC-A666-8BD709D52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6139FB-73C3-42FE-A8F4-2584DBA1C58D}">
  <ds:schemaRefs>
    <ds:schemaRef ds:uri="http://schemas.microsoft.com/sharepoint/v3/contenttype/forms"/>
  </ds:schemaRefs>
</ds:datastoreItem>
</file>

<file path=customXml/itemProps4.xml><?xml version="1.0" encoding="utf-8"?>
<ds:datastoreItem xmlns:ds="http://schemas.openxmlformats.org/officeDocument/2006/customXml" ds:itemID="{A674C271-DA5B-4384-936B-587AFA99F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6</TotalTime>
  <Pages>5</Pages>
  <Words>1025</Words>
  <Characters>5643</Characters>
  <Application>Microsoft Office Word</Application>
  <DocSecurity>4</DocSecurity>
  <PresentationFormat>Microsoft Word 14.0</PresentationFormat>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Gitte Louise Ottarsdóttir Olsen</dc:creator>
  <cp:keywords>EL4</cp:keywords>
  <cp:lastModifiedBy>BADALAMENTI Vincenza (AGRI)</cp:lastModifiedBy>
  <cp:revision>2</cp:revision>
  <dcterms:created xsi:type="dcterms:W3CDTF">2021-09-24T10:03:00Z</dcterms:created>
  <dcterms:modified xsi:type="dcterms:W3CDTF">2021-09-24T10:03:00Z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4.6.5.0000</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not.dot</vt:lpwstr>
  </property>
  <property fmtid="{D5CDD505-2E9C-101B-9397-08002B2CF9AE}" pid="6" name="Created using">
    <vt:lpwstr>EL 4.6 Build 50000</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EL_Author">
    <vt:lpwstr>Gitte Louise Ottarsdóttir Olsen</vt:lpwstr>
  </property>
  <property fmtid="{D5CDD505-2E9C-101B-9397-08002B2CF9AE}" pid="10" name="Type">
    <vt:lpwstr>Eurolook Note &amp; Letter</vt:lpwstr>
  </property>
  <property fmtid="{D5CDD505-2E9C-101B-9397-08002B2CF9AE}" pid="11" name="Language">
    <vt:lpwstr>EN</vt:lpwstr>
  </property>
  <property fmtid="{D5CDD505-2E9C-101B-9397-08002B2CF9AE}" pid="12" name="EL_Language">
    <vt:lpwstr>EN</vt:lpwstr>
  </property>
  <property fmtid="{D5CDD505-2E9C-101B-9397-08002B2CF9AE}" pid="13" name="ContentTypeId">
    <vt:lpwstr>0x010100BD87AA7E3730F1448AF750840A0C8E33</vt:lpwstr>
  </property>
</Properties>
</file>