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68" w:rsidRDefault="00384868" w:rsidP="00384868">
      <w:pPr>
        <w:spacing w:after="240"/>
        <w:ind w:left="720"/>
        <w:jc w:val="center"/>
        <w:rPr>
          <w:lang w:val="fr-BE"/>
        </w:rPr>
      </w:pPr>
      <w:r>
        <w:rPr>
          <w:lang w:val="fr-BE"/>
        </w:rPr>
        <w:t>INTERVENTION OF FRANCE</w:t>
      </w:r>
      <w:bookmarkStart w:id="0" w:name="_GoBack"/>
      <w:bookmarkEnd w:id="0"/>
    </w:p>
    <w:p w:rsidR="00384868" w:rsidRDefault="00384868" w:rsidP="00384868">
      <w:pPr>
        <w:spacing w:after="240"/>
        <w:ind w:left="720"/>
        <w:rPr>
          <w:lang w:val="fr-BE"/>
        </w:rPr>
      </w:pPr>
    </w:p>
    <w:p w:rsidR="00384868" w:rsidRDefault="00384868" w:rsidP="00384868">
      <w:pPr>
        <w:spacing w:after="240"/>
        <w:ind w:left="720"/>
        <w:rPr>
          <w:lang w:val="fr-BE"/>
        </w:rPr>
      </w:pPr>
    </w:p>
    <w:p w:rsidR="00384868" w:rsidRDefault="00384868" w:rsidP="00384868">
      <w:pPr>
        <w:spacing w:after="240"/>
        <w:ind w:left="720"/>
        <w:rPr>
          <w:sz w:val="24"/>
          <w:szCs w:val="24"/>
          <w:lang w:val="fr-BE" w:eastAsia="en-GB"/>
        </w:rPr>
      </w:pPr>
      <w:r>
        <w:rPr>
          <w:lang w:val="fr-BE"/>
        </w:rPr>
        <w:t>Comme convenu, je vous adresse les grandes lignes de notre intervention à destination des interprètes.</w:t>
      </w:r>
      <w:r>
        <w:rPr>
          <w:lang w:val="fr-BE"/>
        </w:rPr>
        <w:br/>
      </w:r>
      <w:r>
        <w:rPr>
          <w:lang w:val="fr-BE"/>
        </w:rPr>
        <w:br/>
        <w:t>1- rappel du contexte et des objectifs de l’étude : une étude dans les suites du Groupe à Haut Niveau, un objectif de fournir à la CE et au PE des leviers d’action pour préparer le secteur la prochaine crise.</w:t>
      </w:r>
      <w:r>
        <w:rPr>
          <w:lang w:val="fr-BE"/>
        </w:rPr>
        <w:br/>
        <w:t>2- appréciation globale de l’étude : une étude qui dresse un état des lieux utile mais qui doit trouver un prolongement avec des solutions adaptées aux nouveaux défis. La France porte une attention particulière à certaines pistes mentionnées dans l’étude : la politique commerciale de l'UE, la thématique de la diversification avec le débouché du bioéthanol, les nouvelles techniques de sélection variétale.</w:t>
      </w:r>
      <w:r>
        <w:rPr>
          <w:lang w:val="fr-BE"/>
        </w:rPr>
        <w:br/>
        <w:t>3- conclusion : sur la base de cet état des lieux, il faut aller au-delà d'un seul ajustement des outils existant, un travail à poursuivre pour anticiper les potentielles crises futures.</w:t>
      </w:r>
      <w:r>
        <w:rPr>
          <w:lang w:val="fr-BE"/>
        </w:rPr>
        <w:br/>
        <w:t> </w:t>
      </w:r>
      <w:r>
        <w:rPr>
          <w:lang w:val="fr-BE"/>
        </w:rPr>
        <w:br/>
        <w:t>Notre intervention développera ces points, aucun support n'est prévu.</w:t>
      </w:r>
      <w:r>
        <w:rPr>
          <w:lang w:val="fr-BE"/>
        </w:rPr>
        <w:br/>
      </w:r>
      <w:r>
        <w:rPr>
          <w:lang w:val="fr-BE"/>
        </w:rPr>
        <w:br/>
        <w:t>Bien cordialement</w:t>
      </w:r>
    </w:p>
    <w:p w:rsidR="00727230" w:rsidRDefault="00384868" w:rsidP="00384868">
      <w:pPr>
        <w:ind w:firstLine="720"/>
      </w:pPr>
      <w:r>
        <w:rPr>
          <w:rFonts w:ascii="Arial" w:hAnsi="Arial" w:cs="Arial"/>
          <w:b/>
          <w:bCs/>
          <w:sz w:val="18"/>
          <w:szCs w:val="18"/>
          <w:lang w:val="fr-BE"/>
        </w:rPr>
        <w:t>Nicolas CORDIER</w:t>
      </w:r>
      <w:r>
        <w:rPr>
          <w:rFonts w:ascii="Arial" w:hAnsi="Arial" w:cs="Arial"/>
          <w:sz w:val="18"/>
          <w:szCs w:val="18"/>
          <w:lang w:val="fr-BE"/>
        </w:rPr>
        <w:br/>
      </w:r>
    </w:p>
    <w:sectPr w:rsidR="00727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868"/>
    <w:rsid w:val="00384868"/>
    <w:rsid w:val="0072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75DC"/>
  <w15:chartTrackingRefBased/>
  <w15:docId w15:val="{588F4237-3ABE-4C71-98AF-076CE463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868"/>
    <w:pPr>
      <w:spacing w:after="0" w:line="240" w:lineRule="auto"/>
    </w:pPr>
    <w:rPr>
      <w:rFonts w:ascii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0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DEN BUSSCHE Alena (AGRI)</dc:creator>
  <cp:keywords/>
  <dc:description/>
  <cp:lastModifiedBy>VAN DEN BUSSCHE Alena (AGRI)</cp:lastModifiedBy>
  <cp:revision>1</cp:revision>
  <dcterms:created xsi:type="dcterms:W3CDTF">2022-02-24T07:01:00Z</dcterms:created>
  <dcterms:modified xsi:type="dcterms:W3CDTF">2022-02-24T07:03:00Z</dcterms:modified>
</cp:coreProperties>
</file>